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16" w:rsidRDefault="00F44C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КАЗЁННОЕ УЧРЕЖДЕНИЕ</w:t>
      </w:r>
    </w:p>
    <w:p w:rsidR="006A2B16" w:rsidRDefault="00F44C29">
      <w:pPr>
        <w:shd w:val="clear" w:color="auto" w:fill="FFFFFF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«КОНТРОЛЬНО-СЧЁТНАЯ ПАЛАТА</w:t>
      </w:r>
    </w:p>
    <w:p w:rsidR="006A2B16" w:rsidRDefault="00F44C29">
      <w:pPr>
        <w:shd w:val="clear" w:color="auto" w:fill="FFFFFF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БИЙСКОГО РАЙОНА АЛТАЙСКОГО КРАЯ»</w:t>
      </w: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B16" w:rsidRDefault="00F44C29">
      <w:pPr>
        <w:shd w:val="clear" w:color="auto" w:fill="FFFFFF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СТАНДАРТ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ВНЕШНЕГО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</w:t>
      </w:r>
    </w:p>
    <w:p w:rsidR="006A2B16" w:rsidRDefault="00F44C29">
      <w:pPr>
        <w:shd w:val="clear" w:color="auto" w:fill="FFFFFF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ФИНАНСОВОГО КОНТРОЛЯ</w:t>
      </w:r>
    </w:p>
    <w:p w:rsidR="006A2B16" w:rsidRDefault="006A2B16">
      <w:pPr>
        <w:spacing w:after="21" w:line="280" w:lineRule="exact"/>
        <w:jc w:val="center"/>
        <w:rPr>
          <w:rFonts w:hint="eastAsia"/>
        </w:rPr>
      </w:pPr>
    </w:p>
    <w:p w:rsidR="006A2B16" w:rsidRDefault="006A2B16">
      <w:pPr>
        <w:spacing w:after="21" w:line="280" w:lineRule="exact"/>
        <w:jc w:val="center"/>
        <w:rPr>
          <w:rFonts w:hint="eastAsia"/>
        </w:rPr>
      </w:pPr>
    </w:p>
    <w:p w:rsidR="006A2B16" w:rsidRDefault="006A2B16">
      <w:pPr>
        <w:spacing w:after="21" w:line="280" w:lineRule="exact"/>
        <w:jc w:val="center"/>
        <w:rPr>
          <w:rFonts w:hint="eastAsia"/>
        </w:rPr>
      </w:pPr>
    </w:p>
    <w:p w:rsidR="006A2B16" w:rsidRDefault="006A2B16">
      <w:pPr>
        <w:spacing w:after="21" w:line="280" w:lineRule="exact"/>
        <w:jc w:val="center"/>
        <w:rPr>
          <w:rFonts w:hint="eastAsia"/>
        </w:rPr>
      </w:pPr>
    </w:p>
    <w:p w:rsidR="006A2B16" w:rsidRDefault="00F44C29">
      <w:pPr>
        <w:spacing w:after="21" w:line="280" w:lineRule="exact"/>
        <w:jc w:val="center"/>
        <w:rPr>
          <w:rFonts w:hint="eastAsia"/>
        </w:rPr>
      </w:pPr>
      <w:r>
        <w:rPr>
          <w:rStyle w:val="2Exact"/>
          <w:b/>
          <w:bCs/>
          <w:color w:val="000000"/>
          <w:lang w:eastAsia="ru-RU"/>
        </w:rPr>
        <w:t xml:space="preserve"> </w:t>
      </w:r>
      <w:r>
        <w:rPr>
          <w:rStyle w:val="2Exact"/>
          <w:b/>
          <w:bCs/>
          <w:color w:val="000000"/>
          <w:sz w:val="32"/>
          <w:szCs w:val="32"/>
          <w:lang w:eastAsia="ru-RU"/>
        </w:rPr>
        <w:t xml:space="preserve">СВМФК 02 «ЭКСПЕРТИЗА </w:t>
      </w:r>
      <w:r>
        <w:rPr>
          <w:rStyle w:val="2Exact"/>
          <w:b/>
          <w:bCs/>
          <w:color w:val="000000"/>
          <w:sz w:val="32"/>
          <w:szCs w:val="32"/>
          <w:lang w:eastAsia="ru-RU"/>
        </w:rPr>
        <w:t xml:space="preserve">ПРОЕКТА БЮДЖЕТА </w:t>
      </w:r>
    </w:p>
    <w:p w:rsidR="006A2B16" w:rsidRDefault="00F44C29">
      <w:pPr>
        <w:spacing w:after="21" w:line="280" w:lineRule="exact"/>
        <w:jc w:val="center"/>
        <w:rPr>
          <w:rFonts w:hint="eastAsia"/>
        </w:rPr>
      </w:pPr>
      <w:r>
        <w:rPr>
          <w:rStyle w:val="2Exact"/>
          <w:b/>
          <w:bCs/>
          <w:color w:val="000000"/>
          <w:sz w:val="32"/>
          <w:szCs w:val="32"/>
          <w:lang w:eastAsia="ru-RU"/>
        </w:rPr>
        <w:t>НА ОЧЕРЕДНОЙ ФИНАНСОВЫЙ ГОД»</w:t>
      </w: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F44C29">
      <w:pPr>
        <w:shd w:val="clear" w:color="auto" w:fill="FFFFFF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председателя МКУ «Контрольно-счётная палата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от 24.12.2021 № 3)</w:t>
      </w: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6A2B1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16" w:rsidRDefault="00F44C2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Бийск</w:t>
      </w:r>
    </w:p>
    <w:p w:rsidR="006A2B16" w:rsidRDefault="00F44C29">
      <w:pPr>
        <w:shd w:val="clear" w:color="auto" w:fill="FFFFFF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6A2B16" w:rsidRDefault="00F44C29">
      <w:pPr>
        <w:ind w:firstLine="709"/>
        <w:jc w:val="center"/>
        <w:rPr>
          <w:rFonts w:hint="eastAsia"/>
        </w:rPr>
      </w:pPr>
      <w:r>
        <w:rPr>
          <w:rStyle w:val="2"/>
          <w:rFonts w:cs="Times New Roman"/>
          <w:szCs w:val="28"/>
        </w:rPr>
        <w:lastRenderedPageBreak/>
        <w:t>Содержание</w:t>
      </w:r>
    </w:p>
    <w:p w:rsidR="006A2B16" w:rsidRDefault="006A2B16">
      <w:pPr>
        <w:pStyle w:val="1"/>
        <w:spacing w:after="0" w:line="240" w:lineRule="auto"/>
        <w:ind w:firstLine="709"/>
        <w:jc w:val="center"/>
        <w:outlineLvl w:val="9"/>
        <w:rPr>
          <w:rFonts w:cs="Times New Roman"/>
          <w:sz w:val="28"/>
          <w:szCs w:val="28"/>
        </w:rPr>
      </w:pPr>
    </w:p>
    <w:p w:rsidR="006A2B16" w:rsidRDefault="006A2B16">
      <w:pPr>
        <w:pStyle w:val="a5"/>
        <w:tabs>
          <w:tab w:val="right" w:leader="dot" w:pos="363"/>
          <w:tab w:val="right" w:leader="dot" w:pos="8933"/>
        </w:tabs>
        <w:spacing w:before="0" w:line="240" w:lineRule="auto"/>
        <w:ind w:firstLine="709"/>
        <w:rPr>
          <w:rFonts w:cs="Times New Roman"/>
          <w:szCs w:val="28"/>
        </w:rPr>
      </w:pPr>
    </w:p>
    <w:p w:rsidR="006A2B16" w:rsidRDefault="00F44C29">
      <w:pPr>
        <w:pStyle w:val="a5"/>
        <w:shd w:val="clear" w:color="auto" w:fill="auto"/>
        <w:tabs>
          <w:tab w:val="right" w:leader="dot" w:pos="363"/>
          <w:tab w:val="right" w:leader="dot" w:pos="8933"/>
        </w:tabs>
        <w:spacing w:before="0" w:line="240" w:lineRule="auto"/>
        <w:ind w:firstLine="709"/>
      </w:pPr>
      <w:r>
        <w:rPr>
          <w:rFonts w:cs="Times New Roman"/>
          <w:szCs w:val="28"/>
        </w:rPr>
        <w:t>1</w:t>
      </w:r>
      <w:r>
        <w:rPr>
          <w:rFonts w:cs="Times New Roman"/>
          <w:b/>
          <w:szCs w:val="28"/>
        </w:rPr>
        <w:t xml:space="preserve">. </w:t>
      </w:r>
    </w:p>
    <w:p w:rsidR="006A2B16" w:rsidRDefault="00F44C29">
      <w:pPr>
        <w:pStyle w:val="a5"/>
        <w:shd w:val="clear" w:color="auto" w:fill="auto"/>
        <w:tabs>
          <w:tab w:val="right" w:leader="dot" w:pos="363"/>
          <w:tab w:val="right" w:leader="dot" w:pos="8933"/>
        </w:tabs>
        <w:spacing w:before="0" w:line="240" w:lineRule="auto"/>
        <w:ind w:firstLine="709"/>
      </w:pPr>
      <w:r>
        <w:fldChar w:fldCharType="begin"/>
      </w:r>
      <w:r>
        <w:instrText xml:space="preserve"> TOC \o "1-5" \h </w:instrText>
      </w:r>
      <w:r>
        <w:fldChar w:fldCharType="separate"/>
      </w:r>
      <w:r>
        <w:rPr>
          <w:rFonts w:cs="Times New Roman"/>
          <w:szCs w:val="28"/>
        </w:rPr>
        <w:t>Общие положения</w:t>
      </w:r>
    </w:p>
    <w:p w:rsidR="006A2B16" w:rsidRDefault="00F44C29">
      <w:pPr>
        <w:pStyle w:val="a5"/>
        <w:shd w:val="clear" w:color="auto" w:fill="auto"/>
        <w:tabs>
          <w:tab w:val="right" w:leader="dot" w:pos="387"/>
        </w:tabs>
        <w:spacing w:before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Основы </w:t>
      </w:r>
      <w:r>
        <w:rPr>
          <w:rFonts w:cs="Times New Roman"/>
          <w:szCs w:val="28"/>
        </w:rPr>
        <w:t>осуществления предварительного контроля проекта бюджета</w:t>
      </w:r>
    </w:p>
    <w:p w:rsidR="006A2B16" w:rsidRDefault="00F44C29">
      <w:pPr>
        <w:pStyle w:val="a5"/>
        <w:shd w:val="clear" w:color="auto" w:fill="auto"/>
        <w:tabs>
          <w:tab w:val="right" w:leader="dot" w:pos="387"/>
        </w:tabs>
        <w:spacing w:before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 Структура и основные положения заключения КСП по проекту районного бюджета и проектов бюджетов поселений на очередной финансовый год</w:t>
      </w:r>
    </w:p>
    <w:p w:rsidR="006A2B16" w:rsidRDefault="00F44C29">
      <w:pPr>
        <w:pStyle w:val="a5"/>
        <w:shd w:val="clear" w:color="auto" w:fill="auto"/>
        <w:tabs>
          <w:tab w:val="right" w:leader="dot" w:pos="387"/>
        </w:tabs>
        <w:spacing w:before="0" w:line="240" w:lineRule="auto"/>
        <w:ind w:firstLine="709"/>
      </w:pPr>
      <w:r>
        <w:rPr>
          <w:rFonts w:cs="Times New Roman"/>
          <w:szCs w:val="28"/>
        </w:rPr>
        <w:t xml:space="preserve"> </w:t>
      </w:r>
    </w:p>
    <w:p w:rsidR="006A2B16" w:rsidRDefault="00F44C29">
      <w:pPr>
        <w:pStyle w:val="a5"/>
        <w:shd w:val="clear" w:color="auto" w:fill="auto"/>
        <w:tabs>
          <w:tab w:val="right" w:leader="dot" w:pos="387"/>
        </w:tabs>
        <w:spacing w:before="0" w:line="240" w:lineRule="auto"/>
        <w:ind w:firstLine="709"/>
      </w:pPr>
      <w:r>
        <w:fldChar w:fldCharType="end"/>
      </w:r>
    </w:p>
    <w:p w:rsidR="006A2B16" w:rsidRDefault="00F44C29">
      <w:pPr>
        <w:pStyle w:val="a5"/>
        <w:tabs>
          <w:tab w:val="right" w:leader="dot" w:pos="387"/>
        </w:tabs>
        <w:spacing w:before="0" w:line="240" w:lineRule="auto"/>
        <w:ind w:firstLine="709"/>
        <w:jc w:val="center"/>
      </w:pPr>
      <w:r>
        <w:rPr>
          <w:rStyle w:val="2"/>
          <w:rFonts w:cs="Times New Roman"/>
          <w:b/>
          <w:szCs w:val="28"/>
        </w:rPr>
        <w:t>1. Общие положения</w:t>
      </w:r>
    </w:p>
    <w:p w:rsidR="006A2B16" w:rsidRDefault="006A2B16">
      <w:pPr>
        <w:pStyle w:val="a5"/>
        <w:tabs>
          <w:tab w:val="right" w:leader="dot" w:pos="8933"/>
        </w:tabs>
        <w:spacing w:before="0" w:line="240" w:lineRule="auto"/>
        <w:ind w:firstLine="709"/>
        <w:jc w:val="center"/>
        <w:rPr>
          <w:rFonts w:cs="Times New Roman"/>
          <w:szCs w:val="28"/>
        </w:rPr>
      </w:pPr>
    </w:p>
    <w:p w:rsidR="006A2B16" w:rsidRDefault="00F44C29">
      <w:pPr>
        <w:shd w:val="clear" w:color="auto" w:fill="FFFFFF"/>
        <w:tabs>
          <w:tab w:val="left" w:pos="62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1.1.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Стандарт вне</w:t>
      </w:r>
      <w:r>
        <w:rPr>
          <w:rStyle w:val="20"/>
          <w:rFonts w:cs="Times New Roman"/>
          <w:color w:val="000000"/>
          <w:szCs w:val="28"/>
          <w:u w:val="none"/>
          <w:lang w:eastAsia="ru-RU"/>
        </w:rPr>
        <w:t>ш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него муниципального </w:t>
      </w:r>
      <w:r>
        <w:rPr>
          <w:rStyle w:val="2"/>
          <w:rFonts w:cs="Times New Roman"/>
          <w:color w:val="000000"/>
          <w:szCs w:val="28"/>
          <w:lang w:eastAsia="ru-RU"/>
        </w:rPr>
        <w:t>финансового контроля «Экспертиза проекта бюджета на очередной финансовый год» (далее - Стандарт)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нтрольно-счётных органов субъектов Российской Федерации и муниципальных образований», нормативно-правовых актов муниципального образования в сфере организации бюджетного процесса и Положения о Контрольно-счётной палате </w:t>
      </w:r>
      <w:proofErr w:type="spellStart"/>
      <w:r>
        <w:rPr>
          <w:rStyle w:val="2"/>
          <w:rFonts w:cs="Times New Roman"/>
          <w:color w:val="000000"/>
          <w:szCs w:val="28"/>
          <w:lang w:eastAsia="ru-RU"/>
        </w:rPr>
        <w:t>Бийского</w:t>
      </w:r>
      <w:proofErr w:type="spellEnd"/>
      <w:r>
        <w:rPr>
          <w:rStyle w:val="2"/>
          <w:rFonts w:cs="Times New Roman"/>
          <w:color w:val="000000"/>
          <w:szCs w:val="28"/>
          <w:lang w:eastAsia="ru-RU"/>
        </w:rPr>
        <w:t xml:space="preserve"> района Алтайского края, утве</w:t>
      </w:r>
      <w:r>
        <w:rPr>
          <w:rStyle w:val="2"/>
          <w:rFonts w:cs="Times New Roman"/>
          <w:color w:val="000000"/>
          <w:szCs w:val="28"/>
          <w:lang w:eastAsia="ru-RU"/>
        </w:rPr>
        <w:t>ржденного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решением </w:t>
      </w:r>
      <w:proofErr w:type="spellStart"/>
      <w:r>
        <w:rPr>
          <w:rStyle w:val="2"/>
          <w:rFonts w:cs="Times New Roman"/>
          <w:color w:val="000000"/>
          <w:szCs w:val="28"/>
          <w:lang w:eastAsia="ru-RU"/>
        </w:rPr>
        <w:t>Бийского</w:t>
      </w:r>
      <w:proofErr w:type="spellEnd"/>
      <w:r>
        <w:rPr>
          <w:rStyle w:val="2"/>
          <w:rFonts w:cs="Times New Roman"/>
          <w:color w:val="000000"/>
          <w:szCs w:val="28"/>
          <w:lang w:eastAsia="ru-RU"/>
        </w:rPr>
        <w:t xml:space="preserve"> районного Совета народных депутатов Алтайского края от 21.12.2021 № 339.</w:t>
      </w:r>
    </w:p>
    <w:p w:rsidR="006A2B16" w:rsidRDefault="00F44C29">
      <w:pPr>
        <w:shd w:val="clear" w:color="auto" w:fill="FFFFFF"/>
        <w:tabs>
          <w:tab w:val="left" w:pos="82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1.2. Стандарт предназначен для использования работниками Контрольно-счётной палаты </w:t>
      </w:r>
      <w:proofErr w:type="spellStart"/>
      <w:r>
        <w:rPr>
          <w:rStyle w:val="2"/>
          <w:rFonts w:cs="Times New Roman"/>
          <w:color w:val="000000"/>
          <w:szCs w:val="28"/>
          <w:lang w:eastAsia="ru-RU"/>
        </w:rPr>
        <w:t>Бийского</w:t>
      </w:r>
      <w:proofErr w:type="spellEnd"/>
      <w:r>
        <w:rPr>
          <w:rStyle w:val="2"/>
          <w:rFonts w:cs="Times New Roman"/>
          <w:color w:val="000000"/>
          <w:szCs w:val="28"/>
          <w:lang w:eastAsia="ru-RU"/>
        </w:rPr>
        <w:t xml:space="preserve"> района Алтайского края (далее - КСП) при организации предварите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льного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контроля формирования проекта районного бюджета муниципального образования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Style w:val="2"/>
          <w:rFonts w:cs="Times New Roman"/>
          <w:color w:val="000000"/>
          <w:szCs w:val="28"/>
          <w:lang w:eastAsia="ru-RU"/>
        </w:rPr>
        <w:t>Бийский</w:t>
      </w:r>
      <w:proofErr w:type="spellEnd"/>
      <w:r>
        <w:rPr>
          <w:rStyle w:val="2"/>
          <w:rFonts w:cs="Times New Roman"/>
          <w:color w:val="000000"/>
          <w:szCs w:val="28"/>
          <w:lang w:eastAsia="ru-RU"/>
        </w:rPr>
        <w:t xml:space="preserve"> район на очередной финансовый год, проведения экспертизы проекта и подготовки соответствующего заключения.</w:t>
      </w:r>
    </w:p>
    <w:p w:rsidR="006A2B16" w:rsidRDefault="00F44C29">
      <w:pPr>
        <w:shd w:val="clear" w:color="auto" w:fill="FFFFFF"/>
        <w:tabs>
          <w:tab w:val="left" w:pos="82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1.3. Целью Стандарта является установление единых принципов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, правил и процедур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проведения предварительного контроля формирования проекта районного бюджета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и бюджетов поселений на очередной финансовый год.</w:t>
      </w:r>
    </w:p>
    <w:p w:rsidR="006A2B16" w:rsidRDefault="00F44C29">
      <w:pPr>
        <w:shd w:val="clear" w:color="auto" w:fill="FFFFFF"/>
        <w:tabs>
          <w:tab w:val="left" w:pos="84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1.4. Задачи, решаемые Стандартом:</w:t>
      </w:r>
    </w:p>
    <w:p w:rsidR="006A2B16" w:rsidRDefault="00F44C29">
      <w:pPr>
        <w:numPr>
          <w:ilvl w:val="0"/>
          <w:numId w:val="5"/>
        </w:numPr>
        <w:shd w:val="clear" w:color="auto" w:fill="FFFFFF"/>
        <w:tabs>
          <w:tab w:val="left" w:pos="82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    определение основных принципов и этапов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проведения предварительного конт</w:t>
      </w:r>
      <w:r>
        <w:rPr>
          <w:rStyle w:val="2"/>
          <w:rFonts w:cs="Times New Roman"/>
          <w:color w:val="000000"/>
          <w:szCs w:val="28"/>
          <w:lang w:eastAsia="ru-RU"/>
        </w:rPr>
        <w:t>роля формирования проекта районного бюджета муниципального образования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и бюджетов поселений на очередной финансовый год;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639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установление требований к содержанию комплекса экспертно-аналитических мероприятий и проверок обоснованности формирования проекта район</w:t>
      </w:r>
      <w:r>
        <w:rPr>
          <w:rStyle w:val="2"/>
          <w:rFonts w:cs="Times New Roman"/>
          <w:color w:val="000000"/>
          <w:szCs w:val="28"/>
          <w:lang w:eastAsia="ru-RU"/>
        </w:rPr>
        <w:t>ного бюджета и бюджетов поселений на очередной финансовый год;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639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определение структуры, содержания и основных требований к заключению КСП на проект решения представительного органа о районном бюджете муниципального образования и проекты бюджетов поселения на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очередной финансовый год;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lastRenderedPageBreak/>
        <w:t xml:space="preserve">- установление взаимодействия между направлениями деятельности КСП, между работниками КСП в ходе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проведения предварительного контроля формирования проекта районного бюджета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и проектов бюджетов поселений на очередной финансовый го</w:t>
      </w:r>
      <w:r>
        <w:rPr>
          <w:rStyle w:val="2"/>
          <w:rFonts w:cs="Times New Roman"/>
          <w:color w:val="000000"/>
          <w:szCs w:val="28"/>
          <w:lang w:eastAsia="ru-RU"/>
        </w:rPr>
        <w:t>д.</w:t>
      </w:r>
    </w:p>
    <w:p w:rsidR="006A2B16" w:rsidRDefault="00F44C29">
      <w:pPr>
        <w:shd w:val="clear" w:color="auto" w:fill="FFFFFF"/>
        <w:tabs>
          <w:tab w:val="left" w:pos="60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1.5. Основные термины и понятия: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анализ -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- бюджет муниципального образования - совокупность доходов </w:t>
      </w:r>
      <w:r>
        <w:rPr>
          <w:rStyle w:val="2"/>
          <w:rFonts w:cs="Times New Roman"/>
          <w:color w:val="000000"/>
          <w:szCs w:val="28"/>
          <w:lang w:eastAsia="ru-RU"/>
        </w:rPr>
        <w:t>и расходов на определенный срок, форма образования и расходования денежных средств, предназначенных для финансового обеспечения задач и функций органов местного самоуправления;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бюджетная заявка - специальный документ в виде заявления, составляемого бюдже</w:t>
      </w:r>
      <w:r>
        <w:rPr>
          <w:rStyle w:val="2"/>
          <w:rFonts w:cs="Times New Roman"/>
          <w:color w:val="000000"/>
          <w:szCs w:val="28"/>
          <w:lang w:eastAsia="ru-RU"/>
        </w:rPr>
        <w:t>тным учреждением, на очередной финансовый год на основе прогнозируемых объёмов предоставления муниципальных услуг и установленных нормативов финансовых затрат на их предоставление;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бюджетное послание Президента РФ - аналитический документ стратегического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характера, раскрывающий основные направления финансовой политики государства;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бюджетные полномочия - права и обязанности участников бюджетного процесса;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муниципальное задание - документ, устанавливающий требования к составу, качеству и (или) объёму, у</w:t>
      </w:r>
      <w:r>
        <w:rPr>
          <w:rStyle w:val="2"/>
          <w:rFonts w:cs="Times New Roman"/>
          <w:color w:val="000000"/>
          <w:szCs w:val="28"/>
          <w:lang w:eastAsia="ru-RU"/>
        </w:rPr>
        <w:t>словиям, порядку и результатам оказания муниципальных услуг;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достоверность бюджета - надёжность показателей прогноза социально-экономического развития муниципального образования и реалистичность расчёта доходов и расходов бюджета;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заключение Контрольно</w:t>
      </w:r>
      <w:r>
        <w:rPr>
          <w:rStyle w:val="2"/>
          <w:rFonts w:cs="Times New Roman"/>
          <w:color w:val="000000"/>
          <w:szCs w:val="28"/>
          <w:lang w:eastAsia="ru-RU"/>
        </w:rPr>
        <w:t>-счётного палаты - документ, составляемый по итогам финансовой экспертизы проекта бюджета на очередной финансовый год;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запрос Контрольно-счётного палаты - требование о предоставлении сведений, необходимых для осуществления предварительного контроля форми</w:t>
      </w:r>
      <w:r>
        <w:rPr>
          <w:rStyle w:val="2"/>
          <w:rFonts w:cs="Times New Roman"/>
          <w:color w:val="000000"/>
          <w:szCs w:val="28"/>
          <w:lang w:eastAsia="ru-RU"/>
        </w:rPr>
        <w:t>рования проекта бюджета;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прогноз -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- экспертиза проекта бюджета - специальное исследование проекта бюджета и </w:t>
      </w:r>
      <w:r>
        <w:rPr>
          <w:rStyle w:val="2"/>
          <w:rFonts w:cs="Times New Roman"/>
          <w:color w:val="000000"/>
          <w:szCs w:val="28"/>
          <w:lang w:eastAsia="ru-RU"/>
        </w:rPr>
        <w:t>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эффективность - один из принципов бюджетной системы, означающий, что при составлении бюджета участники бю</w:t>
      </w:r>
      <w:r>
        <w:rPr>
          <w:rStyle w:val="2"/>
          <w:rFonts w:cs="Times New Roman"/>
          <w:color w:val="000000"/>
          <w:szCs w:val="28"/>
          <w:lang w:eastAsia="ru-RU"/>
        </w:rPr>
        <w:t>джетного процесса должны исходить из необходимости достижения заданных результатов с использованием наименьшего объёма средств или достижения наилучшего результата с использованием определенного бюджетом объёма средств.</w:t>
      </w:r>
    </w:p>
    <w:p w:rsidR="006A2B16" w:rsidRDefault="006A2B16">
      <w:pPr>
        <w:tabs>
          <w:tab w:val="left" w:pos="24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B16" w:rsidRDefault="006A2B16">
      <w:pPr>
        <w:tabs>
          <w:tab w:val="left" w:pos="2407"/>
        </w:tabs>
        <w:ind w:firstLine="709"/>
        <w:jc w:val="center"/>
        <w:rPr>
          <w:rFonts w:hint="eastAsia"/>
        </w:rPr>
      </w:pPr>
    </w:p>
    <w:p w:rsidR="006A2B16" w:rsidRDefault="006A2B16">
      <w:pPr>
        <w:tabs>
          <w:tab w:val="left" w:pos="2407"/>
        </w:tabs>
        <w:ind w:firstLine="709"/>
        <w:jc w:val="center"/>
        <w:rPr>
          <w:rFonts w:hint="eastAsia"/>
        </w:rPr>
      </w:pPr>
    </w:p>
    <w:p w:rsidR="006A2B16" w:rsidRDefault="00F44C29">
      <w:pPr>
        <w:tabs>
          <w:tab w:val="left" w:pos="2407"/>
        </w:tabs>
        <w:ind w:firstLine="709"/>
        <w:jc w:val="center"/>
        <w:rPr>
          <w:rFonts w:hint="eastAsia"/>
        </w:rPr>
      </w:pPr>
      <w:r>
        <w:rPr>
          <w:rStyle w:val="2"/>
          <w:rFonts w:cs="Times New Roman"/>
          <w:b/>
          <w:bCs/>
          <w:color w:val="000000"/>
          <w:szCs w:val="28"/>
          <w:lang w:eastAsia="ru-RU"/>
        </w:rPr>
        <w:t>2. Основы осуществления предварит</w:t>
      </w:r>
      <w:r>
        <w:rPr>
          <w:rStyle w:val="2"/>
          <w:rFonts w:cs="Times New Roman"/>
          <w:b/>
          <w:bCs/>
          <w:color w:val="000000"/>
          <w:szCs w:val="28"/>
          <w:lang w:eastAsia="ru-RU"/>
        </w:rPr>
        <w:t>ельного контроля проекта бюджета</w:t>
      </w:r>
    </w:p>
    <w:p w:rsidR="006A2B16" w:rsidRDefault="006A2B16">
      <w:pPr>
        <w:tabs>
          <w:tab w:val="left" w:pos="24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B16" w:rsidRDefault="00F44C29">
      <w:pPr>
        <w:tabs>
          <w:tab w:val="left" w:pos="2407"/>
        </w:tabs>
        <w:ind w:firstLine="709"/>
        <w:jc w:val="both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2.1.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Предварительный контроль формирования проекта районного бюджета муниципального образования и проектов бюджетов поселений на очередной финансовый год состоит из комплекса экспертно-аналитических мероприятий, направленн</w:t>
      </w:r>
      <w:r>
        <w:rPr>
          <w:rStyle w:val="2"/>
          <w:rFonts w:cs="Times New Roman"/>
          <w:color w:val="000000"/>
          <w:szCs w:val="28"/>
          <w:lang w:eastAsia="ru-RU"/>
        </w:rPr>
        <w:t>ых на осуществление анализа обоснованности показателей проектов бюджета на очередной финансовый год, наличия и состояния нормативной методической базы его формирования и подготовки заключения КСП на проект решения представительного органа о районном бюджет</w:t>
      </w:r>
      <w:r>
        <w:rPr>
          <w:rStyle w:val="2"/>
          <w:rFonts w:cs="Times New Roman"/>
          <w:color w:val="000000"/>
          <w:szCs w:val="28"/>
          <w:lang w:eastAsia="ru-RU"/>
        </w:rPr>
        <w:t>е муниципального образования и проекты бюджетов поселений на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очередной финансовый год.</w:t>
      </w:r>
    </w:p>
    <w:p w:rsidR="006A2B16" w:rsidRDefault="00F44C29">
      <w:pPr>
        <w:shd w:val="clear" w:color="auto" w:fill="FFFFFF"/>
        <w:tabs>
          <w:tab w:val="left" w:pos="-225"/>
          <w:tab w:val="left" w:pos="595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2.2. Целью предварительного контроля формирования проекта районного бюджета и проектов бюджетов поселений на очередной финансовый год является определение достоверности </w:t>
      </w:r>
      <w:r>
        <w:rPr>
          <w:rStyle w:val="2"/>
          <w:rFonts w:cs="Times New Roman"/>
          <w:color w:val="000000"/>
          <w:szCs w:val="28"/>
          <w:lang w:eastAsia="ru-RU"/>
        </w:rPr>
        <w:t>и обоснованности показателей формирования проекта решения о бюджете на очередной финансовый год.</w:t>
      </w:r>
    </w:p>
    <w:p w:rsidR="006A2B16" w:rsidRDefault="00F44C29">
      <w:pPr>
        <w:shd w:val="clear" w:color="auto" w:fill="FFFFFF"/>
        <w:tabs>
          <w:tab w:val="left" w:pos="-285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2.3. Задачами предварительного контроля формирования проекта районного бюджета и проектов бюджетов поселений на очередной финансовый год является:</w:t>
      </w: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- </w:t>
      </w:r>
      <w:r>
        <w:rPr>
          <w:rStyle w:val="2"/>
          <w:rFonts w:cs="Times New Roman"/>
          <w:color w:val="000000"/>
          <w:szCs w:val="28"/>
          <w:lang w:eastAsia="ru-RU"/>
        </w:rPr>
        <w:t>определение соответствия действующему законодательству и нормативно-правовым актам органов местного самоуправления проекта решения о районном бюджете и проектов бюджетов поселений на очередной финансовый год, а также документов и материалов, представляемых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одновременно с ним в представительный орган;</w:t>
      </w:r>
    </w:p>
    <w:p w:rsidR="006A2B16" w:rsidRDefault="00F44C29">
      <w:pPr>
        <w:numPr>
          <w:ilvl w:val="0"/>
          <w:numId w:val="6"/>
        </w:numPr>
        <w:shd w:val="clear" w:color="auto" w:fill="FFFFFF"/>
        <w:tabs>
          <w:tab w:val="left" w:pos="376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определение обоснованности, целесообразности и достоверности показателей, содержащихся в проекте решения о районном бюджете и проектах бюджетов поселений на очередной финансовый год, документах и материалах, пр</w:t>
      </w:r>
      <w:r>
        <w:rPr>
          <w:rStyle w:val="2"/>
          <w:rFonts w:cs="Times New Roman"/>
          <w:color w:val="000000"/>
          <w:szCs w:val="28"/>
          <w:lang w:eastAsia="ru-RU"/>
        </w:rPr>
        <w:t>едставляемых одновременно с ним;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76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оценка эффективности проекта районного бюджета и проектов бюджетов поселений на очередной финансовый год как инструмента социально-экономической политики муниципалитета, его соответствия положениям ежегодного и Бюджетного п</w:t>
      </w:r>
      <w:r>
        <w:rPr>
          <w:rStyle w:val="2"/>
          <w:rFonts w:cs="Times New Roman"/>
          <w:color w:val="000000"/>
          <w:szCs w:val="28"/>
          <w:lang w:eastAsia="ru-RU"/>
        </w:rPr>
        <w:t>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19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оценка качеств</w:t>
      </w:r>
      <w:r>
        <w:rPr>
          <w:rStyle w:val="2"/>
          <w:rFonts w:cs="Times New Roman"/>
          <w:color w:val="000000"/>
          <w:szCs w:val="28"/>
          <w:lang w:eastAsia="ru-RU"/>
        </w:rPr>
        <w:t>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2.4.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Предметом предварительного контроля формирования проекта районного бюджета и бюджетов поселений являют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ся проект решения представительного органа власти о районном бюджете и проекты бюджетов поселений муниципального образования на очередной финансовый год и </w:t>
      </w:r>
      <w:r>
        <w:rPr>
          <w:rStyle w:val="2"/>
          <w:rFonts w:cs="Times New Roman"/>
          <w:color w:val="000000"/>
          <w:szCs w:val="28"/>
          <w:lang w:eastAsia="ru-RU"/>
        </w:rPr>
        <w:lastRenderedPageBreak/>
        <w:t>документы и материалы, представляемые одновременно с ним в представительный орган, включая прогноз со</w:t>
      </w:r>
      <w:r>
        <w:rPr>
          <w:rStyle w:val="2"/>
          <w:rFonts w:cs="Times New Roman"/>
          <w:color w:val="000000"/>
          <w:szCs w:val="28"/>
          <w:lang w:eastAsia="ru-RU"/>
        </w:rPr>
        <w:t>циально-экономического развития муниципального образования, долгосрочные и ведомственные муниципальные целевые программы, муниципальные адресные инвестиционные программы, муниципальные задания, а также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документы, материалы и расчёты по формированию проекта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районного бюджета и проектов бюджетов поселений и показателей прогноза социально - экономического развития муниципального образования.</w:t>
      </w:r>
    </w:p>
    <w:p w:rsidR="006A2B16" w:rsidRDefault="00F44C29">
      <w:pPr>
        <w:shd w:val="clear" w:color="auto" w:fill="FFFFFF"/>
        <w:tabs>
          <w:tab w:val="left" w:pos="-22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2.5. При осуществлении предварительного контроля формирования районного бюджета и бюджетов поселений на очередной финанс</w:t>
      </w:r>
      <w:r>
        <w:rPr>
          <w:rStyle w:val="2"/>
          <w:rFonts w:cs="Times New Roman"/>
          <w:color w:val="000000"/>
          <w:szCs w:val="28"/>
          <w:lang w:eastAsia="ru-RU"/>
        </w:rPr>
        <w:t>овый год должно быть проверено и проанализировано соответствие проекта решения о районном бюджете и проектов решений о бюджетах поселений на очередной финансовый год и документов, представляемых одновременно с ним в представительный орган, положениям Бюдже</w:t>
      </w:r>
      <w:r>
        <w:rPr>
          <w:rStyle w:val="2"/>
          <w:rFonts w:cs="Times New Roman"/>
          <w:color w:val="000000"/>
          <w:szCs w:val="28"/>
          <w:lang w:eastAsia="ru-RU"/>
        </w:rPr>
        <w:t>тного кодекса, в том числе:</w:t>
      </w:r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 xml:space="preserve">- при оценке экономических показателей прогноза социально-экономического развития муниципального образования необходимо обратить внимание на соблюдение закрепленного Бюджетным кодексом РФ принципа достоверности бюджета, который </w:t>
      </w:r>
      <w:r>
        <w:rPr>
          <w:rStyle w:val="2"/>
          <w:rFonts w:cs="Times New Roman"/>
          <w:color w:val="000000"/>
          <w:szCs w:val="28"/>
          <w:lang w:eastAsia="ru-RU"/>
        </w:rPr>
        <w:t>означает надежность показателей прогноза социально-экономического развития соответствующей территории, необходимую при прогнозировании доходов бюджета;</w:t>
      </w:r>
      <w:proofErr w:type="gramEnd"/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соблюдение принципов бюджетной системы Российской Федерации контролируется в результате определения по</w:t>
      </w:r>
      <w:r>
        <w:rPr>
          <w:rStyle w:val="2"/>
          <w:rFonts w:cs="Times New Roman"/>
          <w:color w:val="000000"/>
          <w:szCs w:val="28"/>
          <w:lang w:eastAsia="ru-RU"/>
        </w:rPr>
        <w:t>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кассы;</w:t>
      </w:r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- проверка </w:t>
      </w:r>
      <w:r>
        <w:rPr>
          <w:rStyle w:val="2"/>
          <w:rFonts w:cs="Times New Roman"/>
          <w:color w:val="000000"/>
          <w:szCs w:val="28"/>
          <w:lang w:eastAsia="ru-RU"/>
        </w:rPr>
        <w:t>соблюдения требований к составу и содержанию проектов бюджета, а также документов и материалов, предоставляемых одновременно с проектом бюджета в соответствии со статьёй 184.2 Бюджетного кодекса Российской Федерации;</w:t>
      </w:r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соответствие порядка зачисления налог</w:t>
      </w:r>
      <w:r>
        <w:rPr>
          <w:rStyle w:val="2"/>
          <w:rFonts w:cs="Times New Roman"/>
          <w:color w:val="000000"/>
          <w:szCs w:val="28"/>
          <w:lang w:eastAsia="ru-RU"/>
        </w:rPr>
        <w:t>овых и неналоговых доходов в бюджет, определённых в статьях 40, 41, 42, 46, 61, 61.1, 61.5, 62, 63 и 64 Бюджетного кодекса Российской Федерации;</w:t>
      </w:r>
    </w:p>
    <w:p w:rsidR="006A2B16" w:rsidRDefault="00F44C29">
      <w:pPr>
        <w:shd w:val="clear" w:color="auto" w:fill="FFFFFF"/>
        <w:tabs>
          <w:tab w:val="left" w:pos="-5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- соблюдение принципа результативности и эффективности использования бюджетных средств анализируется при рассмо</w:t>
      </w:r>
      <w:r>
        <w:rPr>
          <w:rStyle w:val="2"/>
          <w:rFonts w:cs="Times New Roman"/>
          <w:color w:val="000000"/>
          <w:szCs w:val="28"/>
          <w:lang w:eastAsia="ru-RU"/>
        </w:rPr>
        <w:t>трении долгосрочных и ведомственных целевых программ, муниципальных заданий.</w:t>
      </w:r>
    </w:p>
    <w:p w:rsidR="006A2B16" w:rsidRDefault="00F44C29">
      <w:pPr>
        <w:shd w:val="clear" w:color="auto" w:fill="FFFFFF"/>
        <w:tabs>
          <w:tab w:val="left" w:pos="-60"/>
          <w:tab w:val="left" w:pos="798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2.6. При оценке и анализе доходов бюджета следует обратить внимание на следующее:</w:t>
      </w:r>
    </w:p>
    <w:p w:rsidR="006A2B16" w:rsidRDefault="00F44C29">
      <w:pPr>
        <w:numPr>
          <w:ilvl w:val="0"/>
          <w:numId w:val="7"/>
        </w:numPr>
        <w:shd w:val="clear" w:color="auto" w:fill="FFFFFF"/>
        <w:tabs>
          <w:tab w:val="left" w:pos="288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доходы от использования имущества, находящегося в муниципальной собственности, и платных услуг, о</w:t>
      </w:r>
      <w:r>
        <w:rPr>
          <w:rStyle w:val="2"/>
          <w:rFonts w:cs="Times New Roman"/>
          <w:color w:val="000000"/>
          <w:szCs w:val="28"/>
          <w:lang w:eastAsia="ru-RU"/>
        </w:rPr>
        <w:t>казываемых казёнными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отчётности о его исполнении включаются в состав доходов бюджета;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88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следует оценить наибо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лее вероятные объёмы поступлений доходов по каждой подгруппе налоговых и неналоговых доходов при благоприятном и </w:t>
      </w:r>
      <w:r>
        <w:rPr>
          <w:rStyle w:val="2"/>
          <w:rFonts w:cs="Times New Roman"/>
          <w:color w:val="000000"/>
          <w:szCs w:val="28"/>
          <w:lang w:eastAsia="ru-RU"/>
        </w:rPr>
        <w:lastRenderedPageBreak/>
        <w:t>неблагоприятном развитии макроэкономической ситуации в муниципальном образовании;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проверить полноту, достоверность и актуальность данных, испол</w:t>
      </w:r>
      <w:r>
        <w:rPr>
          <w:rStyle w:val="2"/>
          <w:rFonts w:cs="Times New Roman"/>
          <w:color w:val="000000"/>
          <w:szCs w:val="28"/>
          <w:lang w:eastAsia="ru-RU"/>
        </w:rPr>
        <w:t>ьзовавшихся при прогнозировании объёмов поступления по статьям и подстатьям налоговых доходов;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проанализировать обоснованность методик, применявшихся для прогнозирования объёмов поступления по статьям и подстатьям неналоговых доходов;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44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проверить корректност</w:t>
      </w:r>
      <w:r>
        <w:rPr>
          <w:rStyle w:val="2"/>
          <w:rFonts w:cs="Times New Roman"/>
          <w:color w:val="000000"/>
          <w:szCs w:val="28"/>
          <w:lang w:eastAsia="ru-RU"/>
        </w:rPr>
        <w:t>ь вычислений, произведённых при прогнозировании неналоговых доходов;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31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проверить непротиворечивость данных о прогнозируемых объёмах поступлений по подгруппам, статьям и подстатьям неналоговых доходов.</w:t>
      </w:r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2.7. При оценке и анализе расходов бюджета необходимо 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обратить внимание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на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>:</w:t>
      </w:r>
    </w:p>
    <w:p w:rsidR="006A2B16" w:rsidRDefault="00F44C29">
      <w:pPr>
        <w:numPr>
          <w:ilvl w:val="0"/>
          <w:numId w:val="8"/>
        </w:numPr>
        <w:shd w:val="clear" w:color="auto" w:fill="FFFFFF"/>
        <w:tabs>
          <w:tab w:val="left" w:pos="44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на обеспечение закрепленного в Бюджетном кодексе принципа достоверности бюджета, который означает реалистичность расчёта расходов бюджета;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513"/>
        </w:tabs>
        <w:ind w:firstLine="709"/>
        <w:jc w:val="both"/>
        <w:textAlignment w:val="auto"/>
        <w:rPr>
          <w:rFonts w:hint="eastAsia"/>
        </w:rPr>
      </w:pP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соблюдение положений формирования расходов бюджетов, установленных Бюджетным кодексом, согласно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которым формирование    расходов    бюджетов    бюджетной</w:t>
      </w:r>
      <w:r>
        <w:rPr>
          <w:rStyle w:val="2"/>
          <w:rFonts w:cs="Times New Roman"/>
          <w:color w:val="000000"/>
          <w:szCs w:val="28"/>
          <w:lang w:eastAsia="ru-RU"/>
        </w:rPr>
        <w:tab/>
        <w:t>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</w:t>
      </w:r>
      <w:r>
        <w:rPr>
          <w:rStyle w:val="2"/>
          <w:rFonts w:cs="Times New Roman"/>
          <w:color w:val="000000"/>
          <w:szCs w:val="28"/>
          <w:lang w:eastAsia="ru-RU"/>
        </w:rPr>
        <w:t>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за счёт средств соответствующих бюджетов;</w:t>
      </w:r>
      <w:proofErr w:type="gramEnd"/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65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соблюдение правил фо</w:t>
      </w:r>
      <w:r>
        <w:rPr>
          <w:rStyle w:val="2"/>
          <w:rFonts w:cs="Times New Roman"/>
          <w:color w:val="000000"/>
          <w:szCs w:val="28"/>
          <w:lang w:eastAsia="ru-RU"/>
        </w:rPr>
        <w:t>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ств гл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>ав</w:t>
      </w:r>
      <w:r>
        <w:rPr>
          <w:rStyle w:val="2"/>
          <w:rFonts w:cs="Times New Roman"/>
          <w:color w:val="000000"/>
          <w:szCs w:val="28"/>
          <w:lang w:eastAsia="ru-RU"/>
        </w:rPr>
        <w:t>ных распорядителей бюджетных средств;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16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обеспеченность финансирования расходных обязательств, закрепленных в плановом реестре расходных обязатель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ств гл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>авных распорядителей бюджетных средств;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65"/>
        </w:tabs>
        <w:ind w:firstLine="709"/>
        <w:jc w:val="both"/>
        <w:textAlignment w:val="auto"/>
        <w:rPr>
          <w:rFonts w:hint="eastAsia"/>
        </w:rPr>
      </w:pP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соблюдение требований по формированию муниципального задания, разме</w:t>
      </w:r>
      <w:r>
        <w:rPr>
          <w:rStyle w:val="2"/>
          <w:rFonts w:cs="Times New Roman"/>
          <w:color w:val="000000"/>
          <w:szCs w:val="28"/>
          <w:lang w:eastAsia="ru-RU"/>
        </w:rPr>
        <w:t>щению заказов на поставки товаров, выполнение работ, оказание услуг для муниципальных нужд в соответствии с Бюджетным кодексом в части наличия выписки из реестра расходных обязательств, исполнение которых необходимо для выполнения муниципального задания, о</w:t>
      </w:r>
      <w:r>
        <w:rPr>
          <w:rStyle w:val="2"/>
          <w:rFonts w:cs="Times New Roman"/>
          <w:color w:val="000000"/>
          <w:szCs w:val="28"/>
          <w:lang w:eastAsia="ru-RU"/>
        </w:rPr>
        <w:t>пределения потребителей муниципальных услуг (физические и (или) юридические лица), требований к объёму и качеству муниципальных услуг, порядка оказания муниципальных услуг для физических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и (или) юридических лиц, порядка регулирования цен (тарифов) на платн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ые услуги, порядка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контроля за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исполнением муниципального задания, в том числе его досрочного прекращения, требований к отчётности об исполнении муниципального </w:t>
      </w:r>
      <w:r>
        <w:rPr>
          <w:rStyle w:val="2"/>
          <w:rFonts w:cs="Times New Roman"/>
          <w:color w:val="000000"/>
          <w:szCs w:val="28"/>
          <w:lang w:eastAsia="ru-RU"/>
        </w:rPr>
        <w:lastRenderedPageBreak/>
        <w:t>задания;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16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анализ субсидий и расчётно-нормативных расходов, направляемых на финансовое обеспечение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муниципальных заданий по оказанию услуг муниципальными бюджетными и автономными учреждениями.</w:t>
      </w:r>
    </w:p>
    <w:p w:rsidR="006A2B16" w:rsidRDefault="00F44C29">
      <w:pPr>
        <w:shd w:val="clear" w:color="auto" w:fill="FFFFFF"/>
        <w:tabs>
          <w:tab w:val="left" w:pos="-22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2.8.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федерального, регионального и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районного бюджетов.</w:t>
      </w:r>
      <w:proofErr w:type="gramEnd"/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2.9. При оценке и анализе источников финансирования дефицита бюджета, муниципального долга отразить соблюдение требований Бюджетного кодекса по полноте отражения доходов, расходов и источников финансирования дефицитов бюджетов, по уста</w:t>
      </w:r>
      <w:r>
        <w:rPr>
          <w:rStyle w:val="2"/>
          <w:rFonts w:cs="Times New Roman"/>
          <w:color w:val="000000"/>
          <w:szCs w:val="28"/>
          <w:lang w:eastAsia="ru-RU"/>
        </w:rPr>
        <w:t>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2.10. Основой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 xml:space="preserve">осуществления предварительного контроля </w:t>
      </w:r>
      <w:r>
        <w:rPr>
          <w:rStyle w:val="2"/>
          <w:rFonts w:cs="Times New Roman"/>
          <w:color w:val="000000"/>
          <w:szCs w:val="28"/>
          <w:lang w:eastAsia="ru-RU"/>
        </w:rPr>
        <w:t>формирования проекта районного бюджета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и проектов бюджетов поселений на очередной финансовый год являются:</w:t>
      </w:r>
    </w:p>
    <w:p w:rsidR="006A2B16" w:rsidRDefault="00F44C29">
      <w:pPr>
        <w:numPr>
          <w:ilvl w:val="0"/>
          <w:numId w:val="9"/>
        </w:numPr>
        <w:shd w:val="clear" w:color="auto" w:fill="FFFFFF"/>
        <w:tabs>
          <w:tab w:val="left" w:pos="253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сравнительный анализ соответствия проекта районного бюджета и проектов бюджетов поселений на очередной финансовый год положениям Бюджетного послания </w:t>
      </w:r>
      <w:r>
        <w:rPr>
          <w:rStyle w:val="2"/>
          <w:rFonts w:cs="Times New Roman"/>
          <w:color w:val="000000"/>
          <w:szCs w:val="28"/>
          <w:lang w:eastAsia="ru-RU"/>
        </w:rPr>
        <w:t>Президента Российской Федерации,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образования;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53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сравнительный анализ соответствия приняты</w:t>
      </w:r>
      <w:r>
        <w:rPr>
          <w:rStyle w:val="2"/>
          <w:rFonts w:cs="Times New Roman"/>
          <w:color w:val="000000"/>
          <w:szCs w:val="28"/>
          <w:lang w:eastAsia="ru-RU"/>
        </w:rPr>
        <w:t>х в проекте бюджета на очередной финансовый год расчётов показателей установленным нормативам и действующим методическим рекомендациям;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53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сравнительный анализ динамики показателей исполнения районного бюджета и бюджетов поселений за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три последние года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>, ожида</w:t>
      </w:r>
      <w:r>
        <w:rPr>
          <w:rStyle w:val="2"/>
          <w:rFonts w:cs="Times New Roman"/>
          <w:color w:val="000000"/>
          <w:szCs w:val="28"/>
          <w:lang w:eastAsia="ru-RU"/>
        </w:rPr>
        <w:t>емых итогов текущего года, показателей проекта районного бюджета и бюджетов поселений на очередной финансовый год и плановый период.</w:t>
      </w:r>
    </w:p>
    <w:p w:rsidR="006A2B16" w:rsidRDefault="00F44C29">
      <w:pPr>
        <w:shd w:val="clear" w:color="auto" w:fill="FFFFFF"/>
        <w:tabs>
          <w:tab w:val="left" w:pos="-342"/>
          <w:tab w:val="left" w:pos="528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2.11.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Методические подходы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к осуществлению предварительного контроля формирования проекта районного бюджета и бюджетов посе</w:t>
      </w:r>
      <w:r>
        <w:rPr>
          <w:rStyle w:val="2"/>
          <w:rFonts w:cs="Times New Roman"/>
          <w:color w:val="000000"/>
          <w:szCs w:val="28"/>
          <w:lang w:eastAsia="ru-RU"/>
        </w:rPr>
        <w:t>лений на очередной финансовый год по основным вопросам состоят в следующем:</w:t>
      </w:r>
    </w:p>
    <w:p w:rsidR="006A2B16" w:rsidRDefault="00F44C29">
      <w:pPr>
        <w:shd w:val="clear" w:color="auto" w:fill="FFFFFF"/>
        <w:tabs>
          <w:tab w:val="left" w:pos="-11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Проверка и анализ обоснованности и достоверности доходных статей проекта районного бюджета и бюджетов поселений на очередной финансовый год должны предусматривать:</w:t>
      </w:r>
    </w:p>
    <w:p w:rsidR="006A2B16" w:rsidRDefault="00F44C29">
      <w:pPr>
        <w:numPr>
          <w:ilvl w:val="0"/>
          <w:numId w:val="10"/>
        </w:numPr>
        <w:shd w:val="clear" w:color="auto" w:fill="FFFFFF"/>
        <w:tabs>
          <w:tab w:val="left" w:pos="253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сопоставление ди</w:t>
      </w:r>
      <w:r>
        <w:rPr>
          <w:rStyle w:val="2"/>
          <w:rFonts w:cs="Times New Roman"/>
          <w:color w:val="000000"/>
          <w:szCs w:val="28"/>
          <w:lang w:eastAsia="ru-RU"/>
        </w:rPr>
        <w:t>намики показателей налоговых и иных доходов проекта районного бюджета и проектов бюджетов поселений, утвержденных и ожидаемых показателей исполнения доходов районного бюджета и бюджетов поселений текущего года, фактических доходов районного бюджета и бюдже</w:t>
      </w:r>
      <w:r>
        <w:rPr>
          <w:rStyle w:val="2"/>
          <w:rFonts w:cs="Times New Roman"/>
          <w:color w:val="000000"/>
          <w:szCs w:val="28"/>
          <w:lang w:eastAsia="ru-RU"/>
        </w:rPr>
        <w:t>тов поселений за предыдущий год, а также основных факторов, определяющих их динамику;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53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льных законов об </w:t>
      </w:r>
      <w:r>
        <w:rPr>
          <w:rStyle w:val="2"/>
          <w:rFonts w:cs="Times New Roman"/>
          <w:color w:val="000000"/>
          <w:szCs w:val="28"/>
          <w:lang w:eastAsia="ru-RU"/>
        </w:rPr>
        <w:lastRenderedPageBreak/>
        <w:t>изменении законодательства Российской Федерации о налогах и сборах, учтённых в расчётах доходной базы районного бюджета и бюджетов поселений, последствий влияния изменения законодательства на доходы бюджета;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3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анализ законодательства </w:t>
      </w:r>
      <w:r>
        <w:rPr>
          <w:rStyle w:val="2"/>
          <w:rFonts w:cs="Times New Roman"/>
          <w:color w:val="000000"/>
          <w:szCs w:val="28"/>
          <w:lang w:eastAsia="ru-RU"/>
        </w:rPr>
        <w:t>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учтённых в расчётах доходной базы районного бюджета и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бюджетов поселений, последствий влияния изменений законодательства на доходы бюджета;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3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анализ нормативно правовых актов муниципального образования о местных налогах и сборах, учтённых в расчётах доходной базы районного бюджета и бюджетов поселений;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3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факторн</w:t>
      </w:r>
      <w:r>
        <w:rPr>
          <w:rStyle w:val="2"/>
          <w:rFonts w:cs="Times New Roman"/>
          <w:color w:val="000000"/>
          <w:szCs w:val="28"/>
          <w:lang w:eastAsia="ru-RU"/>
        </w:rPr>
        <w:t>ый анализ изменения доходных источников проекта районного бюджета и проектов бюджетов поселений на очередной финансовый год по сравнению с их оценкой в текущем году;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8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сравнение динамики отдельных видов налоговых и неналоговых доходов (в сопоставимых ценах),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а также факторов, определяющих эту динамику;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3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оценку обоснованности расчётов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</w:t>
      </w:r>
    </w:p>
    <w:p w:rsidR="006A2B16" w:rsidRDefault="00F44C29">
      <w:pPr>
        <w:shd w:val="clear" w:color="auto" w:fill="FFFFFF"/>
        <w:tabs>
          <w:tab w:val="left" w:pos="-17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2.12. Проверка и анализ полноты отражения и достоверности расчётов расходо</w:t>
      </w:r>
      <w:r>
        <w:rPr>
          <w:rStyle w:val="2"/>
          <w:rFonts w:cs="Times New Roman"/>
          <w:color w:val="000000"/>
          <w:szCs w:val="28"/>
          <w:lang w:eastAsia="ru-RU"/>
        </w:rPr>
        <w:t>в проекта районного бюджета и проектов бюджетов поселений на очередной финансовый год должна предусматривать:</w:t>
      </w:r>
    </w:p>
    <w:p w:rsidR="006A2B16" w:rsidRDefault="00F44C29">
      <w:pPr>
        <w:numPr>
          <w:ilvl w:val="0"/>
          <w:numId w:val="11"/>
        </w:numPr>
        <w:shd w:val="clear" w:color="auto" w:fill="FFFFFF"/>
        <w:tabs>
          <w:tab w:val="left" w:pos="38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анализ действующих и принимаемых расходных обязательств муниципального образования и субъектов бюджетного планирования, их сопоставление с поставл</w:t>
      </w:r>
      <w:r>
        <w:rPr>
          <w:rStyle w:val="2"/>
          <w:rFonts w:cs="Times New Roman"/>
          <w:color w:val="000000"/>
          <w:szCs w:val="28"/>
          <w:lang w:eastAsia="ru-RU"/>
        </w:rPr>
        <w:t>енными целями и задачами и прогнозируемой оценкой результативности проектируемых расходов;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8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анализ бюджетных ассигнования, направленных на исполнение муниципальных адресных инвестиционных программ, долгосрочных и ведомственных целевых программ;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8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анализ бюдже</w:t>
      </w:r>
      <w:r>
        <w:rPr>
          <w:rStyle w:val="2"/>
          <w:rFonts w:cs="Times New Roman"/>
          <w:color w:val="000000"/>
          <w:szCs w:val="28"/>
          <w:lang w:eastAsia="ru-RU"/>
        </w:rPr>
        <w:t>тных ассигнования, направленных на исполнение публичных  нормативных обязательств.</w:t>
      </w:r>
    </w:p>
    <w:p w:rsidR="006A2B16" w:rsidRDefault="00F44C29">
      <w:pPr>
        <w:shd w:val="clear" w:color="auto" w:fill="FFFFFF"/>
        <w:tabs>
          <w:tab w:val="left" w:pos="-117"/>
          <w:tab w:val="left" w:pos="744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2.13. Проверка и анализ обоснованности и достоверности формирования межбюджетных отношений на очередной финансовый год должна предусматривать:</w:t>
      </w:r>
    </w:p>
    <w:p w:rsidR="006A2B16" w:rsidRDefault="00F44C29">
      <w:pPr>
        <w:numPr>
          <w:ilvl w:val="0"/>
          <w:numId w:val="12"/>
        </w:numPr>
        <w:shd w:val="clear" w:color="auto" w:fill="FFFFFF"/>
        <w:tabs>
          <w:tab w:val="left" w:pos="31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анализ изменений налогового и </w:t>
      </w:r>
      <w:r>
        <w:rPr>
          <w:rStyle w:val="2"/>
          <w:rFonts w:cs="Times New Roman"/>
          <w:color w:val="000000"/>
          <w:szCs w:val="28"/>
          <w:lang w:eastAsia="ru-RU"/>
        </w:rPr>
        <w:t>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учтённых в расчётах прогноза бюджета, факторный анализ выпадающих и дополнительных доходов на очередной фина</w:t>
      </w:r>
      <w:r>
        <w:rPr>
          <w:rStyle w:val="2"/>
          <w:rFonts w:cs="Times New Roman"/>
          <w:color w:val="000000"/>
          <w:szCs w:val="28"/>
          <w:lang w:eastAsia="ru-RU"/>
        </w:rPr>
        <w:t>нсовый год по сравнению с текущим годом;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сравнение объёмов межбюджетных трансфертов, предоставляемых </w:t>
      </w:r>
      <w:r>
        <w:rPr>
          <w:rStyle w:val="2"/>
          <w:rFonts w:cs="Times New Roman"/>
          <w:color w:val="000000"/>
          <w:szCs w:val="28"/>
          <w:lang w:eastAsia="ru-RU"/>
        </w:rPr>
        <w:lastRenderedPageBreak/>
        <w:t>в форме дотаций на выравнивание бюджетной обеспеченности, субсидий, субвенций, иных межбюджетных трансфертов.</w:t>
      </w:r>
    </w:p>
    <w:p w:rsidR="006A2B16" w:rsidRDefault="00F44C29">
      <w:pPr>
        <w:shd w:val="clear" w:color="auto" w:fill="FFFFFF"/>
        <w:tabs>
          <w:tab w:val="left" w:pos="3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2.14. Проверка и анализ обоснованности и 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достоверности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формирования источников финансирования дефицита районного бюджета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и бюджетов поселений и предельных размеров муниципального долга в проекте районного бюджета и бюджетов поселений на очередной финансовый год должны предусматривать:</w:t>
      </w:r>
    </w:p>
    <w:p w:rsidR="006A2B16" w:rsidRDefault="00F44C29">
      <w:pPr>
        <w:numPr>
          <w:ilvl w:val="0"/>
          <w:numId w:val="13"/>
        </w:numPr>
        <w:shd w:val="clear" w:color="auto" w:fill="FFFFFF"/>
        <w:tabs>
          <w:tab w:val="left" w:pos="31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сопоставлен</w:t>
      </w:r>
      <w:r>
        <w:rPr>
          <w:rStyle w:val="2"/>
          <w:rFonts w:cs="Times New Roman"/>
          <w:color w:val="000000"/>
          <w:szCs w:val="28"/>
          <w:lang w:eastAsia="ru-RU"/>
        </w:rPr>
        <w:t>ие динамики средств на погашение муниципального долга, предусмотренных в проекте районного бюджета и бюджетов поселений на очередной финансовый год, с аналогичными показателями за отчётный финансовый год, утвержденными и ожидаемыми показателями текущего го</w:t>
      </w:r>
      <w:r>
        <w:rPr>
          <w:rStyle w:val="2"/>
          <w:rFonts w:cs="Times New Roman"/>
          <w:color w:val="000000"/>
          <w:szCs w:val="28"/>
          <w:lang w:eastAsia="ru-RU"/>
        </w:rPr>
        <w:t>да, а также предельных размеров муниципального долга на конец года;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оценку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обос</w:t>
      </w:r>
      <w:r>
        <w:rPr>
          <w:rStyle w:val="2"/>
          <w:rFonts w:cs="Times New Roman"/>
          <w:color w:val="000000"/>
          <w:szCs w:val="28"/>
          <w:lang w:eastAsia="ru-RU"/>
        </w:rPr>
        <w:t>нованности формирования источников внутреннего финансирования дефицита районного бюджета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и бюджетов поселений и структуры источников финансирования дефицита бюджета.</w:t>
      </w:r>
    </w:p>
    <w:p w:rsidR="006A2B16" w:rsidRDefault="00F44C29">
      <w:pPr>
        <w:shd w:val="clear" w:color="auto" w:fill="FFFFFF"/>
        <w:tabs>
          <w:tab w:val="left" w:pos="-22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2.15. Организационно-распорядительные документы, необходимые для проведения предварительно</w:t>
      </w:r>
      <w:r>
        <w:rPr>
          <w:rStyle w:val="2"/>
          <w:rFonts w:cs="Times New Roman"/>
          <w:color w:val="000000"/>
          <w:szCs w:val="28"/>
          <w:lang w:eastAsia="ru-RU"/>
        </w:rPr>
        <w:t>го контроля формирования проекта районного бюджета и проектов бюджетов поселений на очередной финансовый год, определяются в соответствии с Регламентом КСП.</w:t>
      </w:r>
    </w:p>
    <w:p w:rsidR="006A2B16" w:rsidRDefault="006A2B16">
      <w:pPr>
        <w:shd w:val="clear" w:color="auto" w:fill="FFFFFF"/>
        <w:tabs>
          <w:tab w:val="left" w:pos="-222"/>
        </w:tabs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A2B16" w:rsidRDefault="00F44C29">
      <w:pPr>
        <w:shd w:val="clear" w:color="auto" w:fill="FFFFFF"/>
        <w:tabs>
          <w:tab w:val="left" w:pos="1015"/>
        </w:tabs>
        <w:ind w:firstLine="709"/>
        <w:jc w:val="center"/>
        <w:textAlignment w:val="auto"/>
        <w:rPr>
          <w:rFonts w:hint="eastAsia"/>
        </w:rPr>
      </w:pPr>
      <w:r>
        <w:rPr>
          <w:rStyle w:val="2"/>
          <w:rFonts w:cs="Times New Roman"/>
          <w:b/>
          <w:bCs/>
          <w:color w:val="000000"/>
          <w:szCs w:val="28"/>
          <w:lang w:eastAsia="ru-RU"/>
        </w:rPr>
        <w:t xml:space="preserve">3. Структура и основные положения заключения КСП по проекту районного бюджета и проектов бюджетов </w:t>
      </w:r>
      <w:r>
        <w:rPr>
          <w:rStyle w:val="2"/>
          <w:rFonts w:cs="Times New Roman"/>
          <w:b/>
          <w:bCs/>
          <w:color w:val="000000"/>
          <w:szCs w:val="28"/>
          <w:lang w:eastAsia="ru-RU"/>
        </w:rPr>
        <w:t>поселений на очередной финансовый год</w:t>
      </w:r>
    </w:p>
    <w:p w:rsidR="006A2B16" w:rsidRDefault="006A2B16">
      <w:pPr>
        <w:shd w:val="clear" w:color="auto" w:fill="FFFFFF"/>
        <w:tabs>
          <w:tab w:val="left" w:pos="1015"/>
        </w:tabs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A2B16" w:rsidRDefault="00F44C29">
      <w:pPr>
        <w:shd w:val="clear" w:color="auto" w:fill="FFFFFF"/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3.1. Заключение (заключения) КСП на проект районного бюджета и проекты бюджетов поселений и на проект решения представительного органа власти о районном бюджете муниципального образования и бюджетах поселений на очере</w:t>
      </w:r>
      <w:r>
        <w:rPr>
          <w:rStyle w:val="2"/>
          <w:rFonts w:cs="Times New Roman"/>
          <w:color w:val="000000"/>
          <w:szCs w:val="28"/>
          <w:lang w:eastAsia="ru-RU"/>
        </w:rPr>
        <w:t>дной финансовый год подготавливается на основе:</w:t>
      </w:r>
    </w:p>
    <w:p w:rsidR="006A2B16" w:rsidRDefault="00F44C29">
      <w:pPr>
        <w:numPr>
          <w:ilvl w:val="0"/>
          <w:numId w:val="14"/>
        </w:numPr>
        <w:shd w:val="clear" w:color="auto" w:fill="FFFFFF"/>
        <w:tabs>
          <w:tab w:val="left" w:pos="244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результатов комплекса экспертно-аналитических мероприятий и проверок обоснованности проекта районного бюджета и проектов бюджетов поселений на очередной финансовый год, наличия и состояния </w:t>
      </w:r>
      <w:r>
        <w:rPr>
          <w:rStyle w:val="2"/>
          <w:rFonts w:cs="Times New Roman"/>
          <w:color w:val="000000"/>
          <w:szCs w:val="28"/>
          <w:lang w:eastAsia="ru-RU"/>
        </w:rPr>
        <w:t>нормативно-методической базы его формирования;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44"/>
        </w:tabs>
        <w:ind w:firstLine="709"/>
        <w:jc w:val="both"/>
        <w:textAlignment w:val="auto"/>
        <w:rPr>
          <w:rFonts w:hint="eastAsia"/>
        </w:rPr>
      </w:pP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итогов проверки и анализа проекта решения представительного органа власти о районном бюджете и бюджетов поселений на очередной финансовый год;</w:t>
      </w:r>
      <w:proofErr w:type="gramEnd"/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44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итогов проверки и анализа материалов и документов, представленных </w:t>
      </w:r>
      <w:r>
        <w:rPr>
          <w:rStyle w:val="2"/>
          <w:rFonts w:cs="Times New Roman"/>
          <w:color w:val="000000"/>
          <w:szCs w:val="28"/>
          <w:lang w:eastAsia="ru-RU"/>
        </w:rPr>
        <w:t>исполнительным органом власти с проектом решения представительного органа власти о районном бюджете и бюджетах поселений на очередной финансовый год в соответствии с Бюджетным кодексом РФ;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244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результатов оперативного контроля над исполнением бюджета за предыд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ущий год и отчётный период текущего года, заключений КСП на проекты решений представительного органа власти об исполнении районного </w:t>
      </w:r>
      <w:r>
        <w:rPr>
          <w:rStyle w:val="2"/>
          <w:rFonts w:cs="Times New Roman"/>
          <w:color w:val="000000"/>
          <w:szCs w:val="28"/>
          <w:lang w:eastAsia="ru-RU"/>
        </w:rPr>
        <w:lastRenderedPageBreak/>
        <w:t>бюджета муниципального образования и бюджетов поселений за предыдущие годы;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51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анализа статистической и иной информации о социа</w:t>
      </w:r>
      <w:r>
        <w:rPr>
          <w:rStyle w:val="2"/>
          <w:rFonts w:cs="Times New Roman"/>
          <w:color w:val="000000"/>
          <w:szCs w:val="28"/>
          <w:lang w:eastAsia="ru-RU"/>
        </w:rPr>
        <w:t>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6A2B16" w:rsidRDefault="00F44C29">
      <w:pPr>
        <w:shd w:val="clear" w:color="auto" w:fill="FFFFFF"/>
        <w:tabs>
          <w:tab w:val="left" w:pos="-51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3.2. Заключение КСП на проект районного бюджета и бюджетов поселений муниципального образования состоит из следующих разделов:</w:t>
      </w:r>
    </w:p>
    <w:p w:rsidR="006A2B16" w:rsidRDefault="00F44C29">
      <w:pPr>
        <w:numPr>
          <w:ilvl w:val="0"/>
          <w:numId w:val="15"/>
        </w:numPr>
        <w:shd w:val="clear" w:color="auto" w:fill="FFFFFF"/>
        <w:tabs>
          <w:tab w:val="left" w:pos="-51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общие положения;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51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параметры прогноза исходных макроэкономических показателей для составления проекта бюджета;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51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общая характеристика проекта районного бюджета и бюджетов поселений муниципального образования на очередной финансовый год;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51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доходная часть проекта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районного бюджета и проектов бюджетов поселений муниципального образования;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51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расходная часть проекта районного бюджета и проектов бюджетов поселений муниципального образования;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510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применение программно-целевого метода планирования расходов бюджета;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выводы и </w:t>
      </w:r>
      <w:r>
        <w:rPr>
          <w:rStyle w:val="2"/>
          <w:rFonts w:cs="Times New Roman"/>
          <w:color w:val="000000"/>
          <w:szCs w:val="28"/>
          <w:lang w:eastAsia="ru-RU"/>
        </w:rPr>
        <w:t>предложения.</w:t>
      </w:r>
    </w:p>
    <w:p w:rsidR="006A2B16" w:rsidRDefault="00F44C29">
      <w:pPr>
        <w:shd w:val="clear" w:color="auto" w:fill="FFFFFF"/>
        <w:tabs>
          <w:tab w:val="left" w:pos="-283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3.3. В заключени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>и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КСП должны быть отражены следующие основные вопросы:</w:t>
      </w:r>
    </w:p>
    <w:p w:rsidR="006A2B16" w:rsidRDefault="00F44C29">
      <w:pPr>
        <w:numPr>
          <w:ilvl w:val="0"/>
          <w:numId w:val="16"/>
        </w:numPr>
        <w:shd w:val="clear" w:color="auto" w:fill="FFFFFF"/>
        <w:tabs>
          <w:tab w:val="left" w:pos="-95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оценка обоснованности основных характеристик и особенностей проекта районного бюджета и проектов бюджетов поселений;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95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 xml:space="preserve">оценка </w:t>
      </w:r>
      <w:proofErr w:type="gramStart"/>
      <w:r>
        <w:rPr>
          <w:rStyle w:val="2"/>
          <w:rFonts w:cs="Times New Roman"/>
          <w:color w:val="000000"/>
          <w:szCs w:val="28"/>
          <w:lang w:eastAsia="ru-RU"/>
        </w:rPr>
        <w:t xml:space="preserve">соответствия положений проекта решения </w:t>
      </w:r>
      <w:r>
        <w:rPr>
          <w:rStyle w:val="2"/>
          <w:rFonts w:cs="Times New Roman"/>
          <w:color w:val="000000"/>
          <w:szCs w:val="28"/>
          <w:lang w:eastAsia="ru-RU"/>
        </w:rPr>
        <w:t>представительного органа муниципального образования</w:t>
      </w:r>
      <w:proofErr w:type="gramEnd"/>
      <w:r>
        <w:rPr>
          <w:rStyle w:val="2"/>
          <w:rFonts w:cs="Times New Roman"/>
          <w:color w:val="000000"/>
          <w:szCs w:val="28"/>
          <w:lang w:eastAsia="ru-RU"/>
        </w:rPr>
        <w:t xml:space="preserve"> о районном бюджете и бюджетах поселений на очередной финансовый год Бюджетному кодексу и иным нормативно-правовым актам, регламентирующим бюджетный процесс;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95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оценка обоснованности действующих и принимаемых</w:t>
      </w:r>
      <w:r>
        <w:rPr>
          <w:rStyle w:val="2"/>
          <w:rFonts w:cs="Times New Roman"/>
          <w:color w:val="000000"/>
          <w:szCs w:val="28"/>
          <w:lang w:eastAsia="ru-RU"/>
        </w:rPr>
        <w:t xml:space="preserve"> расходных обязательств;</w:t>
      </w:r>
    </w:p>
    <w:p w:rsidR="006A2B16" w:rsidRDefault="00F44C29">
      <w:pPr>
        <w:numPr>
          <w:ilvl w:val="0"/>
          <w:numId w:val="3"/>
        </w:numPr>
        <w:shd w:val="clear" w:color="auto" w:fill="FFFFFF"/>
        <w:tabs>
          <w:tab w:val="left" w:pos="-957"/>
        </w:tabs>
        <w:ind w:firstLine="709"/>
        <w:jc w:val="both"/>
        <w:textAlignment w:val="auto"/>
        <w:rPr>
          <w:rFonts w:hint="eastAsia"/>
        </w:rPr>
      </w:pPr>
      <w:r>
        <w:rPr>
          <w:rStyle w:val="2"/>
          <w:rFonts w:cs="Times New Roman"/>
          <w:color w:val="000000"/>
          <w:szCs w:val="28"/>
          <w:lang w:eastAsia="ru-RU"/>
        </w:rPr>
        <w:t>концептуальные предложения КСП по совершенствованию прогнозирования и планирования основных показателей районного бюджета и бюджетов поселений на очередной финансовый год, бюджетного процесса, результативности бюджетных расходов.</w:t>
      </w:r>
    </w:p>
    <w:p w:rsidR="006A2B16" w:rsidRDefault="006A2B16">
      <w:pPr>
        <w:tabs>
          <w:tab w:val="left" w:pos="3540"/>
          <w:tab w:val="left" w:pos="3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B16" w:rsidRDefault="006A2B16">
      <w:pPr>
        <w:tabs>
          <w:tab w:val="left" w:pos="3540"/>
          <w:tab w:val="left" w:pos="3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2B16">
      <w:footerReference w:type="default" r:id="rId8"/>
      <w:footerReference w:type="first" r:id="rId9"/>
      <w:pgSz w:w="11906" w:h="16838"/>
      <w:pgMar w:top="1134" w:right="567" w:bottom="1134" w:left="1701" w:header="0" w:footer="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29" w:rsidRDefault="00F44C29">
      <w:pPr>
        <w:rPr>
          <w:rFonts w:hint="eastAsia"/>
        </w:rPr>
      </w:pPr>
      <w:r>
        <w:separator/>
      </w:r>
    </w:p>
  </w:endnote>
  <w:endnote w:type="continuationSeparator" w:id="0">
    <w:p w:rsidR="00F44C29" w:rsidRDefault="00F44C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6B" w:rsidRDefault="00F44C29">
    <w:pPr>
      <w:pStyle w:val="Standard"/>
    </w:pPr>
    <w:r>
      <w:rPr>
        <w:noProof/>
        <w:sz w:val="2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6985001</wp:posOffset>
              </wp:positionH>
              <wp:positionV relativeFrom="page">
                <wp:posOffset>9641205</wp:posOffset>
              </wp:positionV>
              <wp:extent cx="78108" cy="184151"/>
              <wp:effectExtent l="0" t="0" r="17142" b="25399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8" cy="18415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400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54486B" w:rsidRDefault="00F44C29">
                          <w:pPr>
                            <w:textAlignment w:val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50pt;margin-top:759.15pt;width:6.15pt;height:14.5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" strokeweight=".26111mm">
              <v:fill opacity="0"/>
              <v:textbox style="mso-fit-shape-to-text:t" inset="0,0,0,0">
                <w:txbxContent>
                  <w:p w:rsidR="0054486B" w:rsidRDefault="00F44C29">
                    <w:pPr>
                      <w:textAlignment w:val="auto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6B" w:rsidRDefault="00F44C29">
    <w:pPr>
      <w:pStyle w:val="Standard"/>
    </w:pPr>
    <w:r>
      <w:rPr>
        <w:noProof/>
        <w:sz w:val="2"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7045964</wp:posOffset>
              </wp:positionH>
              <wp:positionV relativeFrom="page">
                <wp:posOffset>9664695</wp:posOffset>
              </wp:positionV>
              <wp:extent cx="73023" cy="154935"/>
              <wp:effectExtent l="0" t="0" r="22227" b="16515"/>
              <wp:wrapNone/>
              <wp:docPr id="2" name="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3" cy="15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400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54486B" w:rsidRDefault="00F44C29">
                          <w:pPr>
                            <w:textAlignment w:val="auto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  <w:lang w:eastAsia="ru-RU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  <w:lang w:eastAsia="ru-RU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  <w:lang w:eastAsia="ru-RU"/>
                            </w:rPr>
                            <w:fldChar w:fldCharType="separate"/>
                          </w:r>
                          <w:r w:rsidR="00B80840">
                            <w:rPr>
                              <w:rStyle w:val="a9"/>
                              <w:noProof/>
                              <w:color w:val="000000"/>
                              <w:lang w:eastAsia="ru-RU"/>
                            </w:rPr>
                            <w:t>1</w:t>
                          </w:r>
                          <w:r>
                            <w:rPr>
                              <w:rStyle w:val="a9"/>
                              <w:color w:val="000000"/>
                              <w:lang w:eastAsia="ru-RU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" o:spid="_x0000_s1027" type="#_x0000_t202" style="position:absolute;margin-left:554.8pt;margin-top:761pt;width:5.75pt;height:12.2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" strokeweight=".26111mm">
              <v:fill opacity="0"/>
              <v:textbox style="mso-fit-shape-to-text:t" inset="0,0,0,0">
                <w:txbxContent>
                  <w:p w:rsidR="0054486B" w:rsidRDefault="00F44C29">
                    <w:pPr>
                      <w:textAlignment w:val="auto"/>
                      <w:rPr>
                        <w:rFonts w:hint="eastAsia"/>
                      </w:rPr>
                    </w:pPr>
                    <w:r>
                      <w:rPr>
                        <w:rStyle w:val="a9"/>
                        <w:color w:val="000000"/>
                        <w:lang w:eastAsia="ru-RU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  <w:lang w:eastAsia="ru-RU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  <w:lang w:eastAsia="ru-RU"/>
                      </w:rPr>
                      <w:fldChar w:fldCharType="separate"/>
                    </w:r>
                    <w:r w:rsidR="00B80840">
                      <w:rPr>
                        <w:rStyle w:val="a9"/>
                        <w:noProof/>
                        <w:color w:val="000000"/>
                        <w:lang w:eastAsia="ru-RU"/>
                      </w:rPr>
                      <w:t>1</w:t>
                    </w:r>
                    <w:r>
                      <w:rPr>
                        <w:rStyle w:val="a9"/>
                        <w:color w:val="000000"/>
                        <w:lang w:eastAsia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29" w:rsidRDefault="00F44C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44C29" w:rsidRDefault="00F44C2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68"/>
    <w:multiLevelType w:val="multilevel"/>
    <w:tmpl w:val="C35637A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F394F43"/>
    <w:multiLevelType w:val="multilevel"/>
    <w:tmpl w:val="F5844A6E"/>
    <w:styleLink w:val="WWNum5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-"/>
      <w:lvlJc w:val="left"/>
      <w:rPr>
        <w:rFonts w:ascii="Times New Roman" w:hAnsi="Times New Roman"/>
      </w:rPr>
    </w:lvl>
    <w:lvl w:ilvl="2">
      <w:numFmt w:val="bullet"/>
      <w:lvlText w:val="-"/>
      <w:lvlJc w:val="left"/>
      <w:rPr>
        <w:rFonts w:ascii="Times New Roman" w:hAnsi="Times New Roman"/>
      </w:rPr>
    </w:lvl>
    <w:lvl w:ilvl="3">
      <w:numFmt w:val="bullet"/>
      <w:lvlText w:val="-"/>
      <w:lvlJc w:val="left"/>
      <w:rPr>
        <w:rFonts w:ascii="Times New Roman" w:hAnsi="Times New Roman"/>
      </w:rPr>
    </w:lvl>
    <w:lvl w:ilvl="4">
      <w:numFmt w:val="bullet"/>
      <w:lvlText w:val="-"/>
      <w:lvlJc w:val="left"/>
      <w:rPr>
        <w:rFonts w:ascii="Times New Roman" w:hAnsi="Times New Roman"/>
      </w:rPr>
    </w:lvl>
    <w:lvl w:ilvl="5">
      <w:numFmt w:val="bullet"/>
      <w:lvlText w:val="-"/>
      <w:lvlJc w:val="left"/>
      <w:rPr>
        <w:rFonts w:ascii="Times New Roman" w:hAnsi="Times New Roman"/>
      </w:rPr>
    </w:lvl>
    <w:lvl w:ilvl="6">
      <w:numFmt w:val="bullet"/>
      <w:lvlText w:val="-"/>
      <w:lvlJc w:val="left"/>
      <w:rPr>
        <w:rFonts w:ascii="Times New Roman" w:hAnsi="Times New Roman"/>
      </w:rPr>
    </w:lvl>
    <w:lvl w:ilvl="7">
      <w:numFmt w:val="bullet"/>
      <w:lvlText w:val="-"/>
      <w:lvlJc w:val="left"/>
      <w:rPr>
        <w:rFonts w:ascii="Times New Roman" w:hAnsi="Times New Roman"/>
      </w:rPr>
    </w:lvl>
    <w:lvl w:ilvl="8">
      <w:numFmt w:val="bullet"/>
      <w:lvlText w:val="-"/>
      <w:lvlJc w:val="left"/>
      <w:rPr>
        <w:rFonts w:ascii="Times New Roman" w:hAnsi="Times New Roman"/>
      </w:rPr>
    </w:lvl>
  </w:abstractNum>
  <w:abstractNum w:abstractNumId="2">
    <w:nsid w:val="5D764A2A"/>
    <w:multiLevelType w:val="multilevel"/>
    <w:tmpl w:val="E87470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49F4942"/>
    <w:multiLevelType w:val="multilevel"/>
    <w:tmpl w:val="38DE3028"/>
    <w:styleLink w:val="WWNum7"/>
    <w:lvl w:ilvl="0">
      <w:start w:val="2"/>
      <w:numFmt w:val="decimal"/>
      <w:lvlText w:val="3.%1."/>
      <w:lvlJc w:val="left"/>
    </w:lvl>
    <w:lvl w:ilvl="1">
      <w:start w:val="2"/>
      <w:numFmt w:val="decimal"/>
      <w:lvlText w:val="3.%2."/>
      <w:lvlJc w:val="left"/>
    </w:lvl>
    <w:lvl w:ilvl="2">
      <w:start w:val="2"/>
      <w:numFmt w:val="decimal"/>
      <w:lvlText w:val="3.%3."/>
      <w:lvlJc w:val="left"/>
    </w:lvl>
    <w:lvl w:ilvl="3">
      <w:start w:val="2"/>
      <w:numFmt w:val="decimal"/>
      <w:lvlText w:val="3.%4."/>
      <w:lvlJc w:val="left"/>
    </w:lvl>
    <w:lvl w:ilvl="4">
      <w:start w:val="2"/>
      <w:numFmt w:val="decimal"/>
      <w:lvlText w:val="3.%5."/>
      <w:lvlJc w:val="left"/>
    </w:lvl>
    <w:lvl w:ilvl="5">
      <w:start w:val="2"/>
      <w:numFmt w:val="decimal"/>
      <w:lvlText w:val="3.%6."/>
      <w:lvlJc w:val="left"/>
    </w:lvl>
    <w:lvl w:ilvl="6">
      <w:start w:val="2"/>
      <w:numFmt w:val="decimal"/>
      <w:lvlText w:val="3.%7."/>
      <w:lvlJc w:val="left"/>
    </w:lvl>
    <w:lvl w:ilvl="7">
      <w:start w:val="2"/>
      <w:numFmt w:val="decimal"/>
      <w:lvlText w:val="3.%8."/>
      <w:lvlJc w:val="left"/>
    </w:lvl>
    <w:lvl w:ilvl="8">
      <w:start w:val="2"/>
      <w:numFmt w:val="decimal"/>
      <w:lvlText w:val="3.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</w:num>
  <w:num w:numId="6">
    <w:abstractNumId w:val="1"/>
    <w:lvlOverride w:ilvl="0"/>
  </w:num>
  <w:num w:numId="7">
    <w:abstractNumId w:val="1"/>
    <w:lvlOverride w:ilvl="0"/>
  </w:num>
  <w:num w:numId="8">
    <w:abstractNumId w:val="1"/>
    <w:lvlOverride w:ilvl="0"/>
  </w:num>
  <w:num w:numId="9">
    <w:abstractNumId w:val="1"/>
    <w:lvlOverride w:ilvl="0"/>
  </w:num>
  <w:num w:numId="10">
    <w:abstractNumId w:val="1"/>
    <w:lvlOverride w:ilvl="0"/>
  </w:num>
  <w:num w:numId="11">
    <w:abstractNumId w:val="1"/>
    <w:lvlOverride w:ilvl="0"/>
  </w:num>
  <w:num w:numId="12">
    <w:abstractNumId w:val="1"/>
    <w:lvlOverride w:ilvl="0"/>
  </w:num>
  <w:num w:numId="13">
    <w:abstractNumId w:val="1"/>
    <w:lvlOverride w:ilvl="0"/>
  </w:num>
  <w:num w:numId="14">
    <w:abstractNumId w:val="1"/>
    <w:lvlOverride w:ilvl="0"/>
  </w:num>
  <w:num w:numId="15">
    <w:abstractNumId w:val="1"/>
    <w:lvlOverride w:ilvl="0"/>
  </w:num>
  <w:num w:numId="1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2B16"/>
    <w:rsid w:val="006A2B16"/>
    <w:rsid w:val="00B80840"/>
    <w:rsid w:val="00F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auto"/>
    </w:pPr>
    <w:rPr>
      <w:rFonts w:ascii="DejaVu Sans" w:eastAsia="Calibri" w:hAnsi="DejaVu Sans" w:cs="Calibri"/>
      <w:color w:val="00000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">
    <w:name w:val="Заголовок №1"/>
    <w:basedOn w:val="Standard"/>
    <w:pPr>
      <w:shd w:val="clear" w:color="auto" w:fill="FFFFFF"/>
      <w:spacing w:after="60" w:line="0" w:lineRule="atLeast"/>
      <w:jc w:val="right"/>
      <w:outlineLvl w:val="0"/>
    </w:pPr>
    <w:rPr>
      <w:rFonts w:ascii="Times New Roman" w:hAnsi="Times New Roman"/>
      <w:b/>
      <w:sz w:val="32"/>
    </w:rPr>
  </w:style>
  <w:style w:type="paragraph" w:customStyle="1" w:styleId="4">
    <w:name w:val="Основной текст (4)"/>
    <w:basedOn w:val="Standard"/>
    <w:pPr>
      <w:shd w:val="clear" w:color="auto" w:fill="FFFFFF"/>
      <w:spacing w:before="60" w:after="1440" w:line="0" w:lineRule="atLeast"/>
    </w:pPr>
    <w:rPr>
      <w:rFonts w:ascii="Calibri" w:hAnsi="Calibri"/>
      <w:i/>
      <w:sz w:val="9"/>
    </w:rPr>
  </w:style>
  <w:style w:type="paragraph" w:customStyle="1" w:styleId="5">
    <w:name w:val="Основной текст (5)"/>
    <w:basedOn w:val="Standard"/>
    <w:pPr>
      <w:shd w:val="clear" w:color="auto" w:fill="FFFFFF"/>
      <w:spacing w:before="5760" w:line="0" w:lineRule="atLeast"/>
    </w:pPr>
    <w:rPr>
      <w:rFonts w:ascii="Times New Roman" w:hAnsi="Times New Roman"/>
    </w:rPr>
  </w:style>
  <w:style w:type="paragraph" w:customStyle="1" w:styleId="a5">
    <w:name w:val="Оглавление"/>
    <w:basedOn w:val="Standard"/>
    <w:pPr>
      <w:shd w:val="clear" w:color="auto" w:fill="FFFFFF"/>
      <w:spacing w:before="900" w:line="480" w:lineRule="exact"/>
      <w:jc w:val="both"/>
    </w:pPr>
    <w:rPr>
      <w:rFonts w:ascii="Times New Roman" w:hAnsi="Times New Roman"/>
      <w:sz w:val="28"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Internetlink">
    <w:name w:val="Internet 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character" w:customStyle="1" w:styleId="10">
    <w:name w:val="Заголовок №1_"/>
    <w:basedOn w:val="a0"/>
    <w:rPr>
      <w:rFonts w:ascii="Times New Roman" w:hAnsi="Times New Roman"/>
      <w:b/>
      <w:i w:val="0"/>
      <w:caps w:val="0"/>
      <w:smallCaps w:val="0"/>
      <w:strike w:val="0"/>
      <w:dstrike w:val="0"/>
      <w:sz w:val="32"/>
      <w:u w:val="none"/>
    </w:rPr>
  </w:style>
  <w:style w:type="character" w:customStyle="1" w:styleId="a8">
    <w:name w:val="Колонтитул_"/>
    <w:basedOn w:val="a0"/>
    <w:rPr>
      <w:rFonts w:ascii="Times New Roman" w:hAnsi="Times New Roman"/>
      <w:b/>
      <w:i w:val="0"/>
      <w:caps w:val="0"/>
      <w:smallCaps w:val="0"/>
      <w:strike w:val="0"/>
      <w:dstrike w:val="0"/>
      <w:sz w:val="20"/>
      <w:u w:val="none"/>
    </w:rPr>
  </w:style>
  <w:style w:type="character" w:customStyle="1" w:styleId="55pt">
    <w:name w:val="Колонтитул + 5;5 pt;Не полужирный"/>
    <w:basedOn w:val="a8"/>
    <w:rPr>
      <w:rFonts w:ascii="Times New Roman" w:hAnsi="Times New Roman"/>
      <w:b w:val="0"/>
      <w:i w:val="0"/>
      <w:caps w:val="0"/>
      <w:smallCaps w:val="0"/>
      <w:strike w:val="0"/>
      <w:dstrike w:val="0"/>
      <w:sz w:val="11"/>
      <w:u w:val="none"/>
    </w:rPr>
  </w:style>
  <w:style w:type="character" w:customStyle="1" w:styleId="a9">
    <w:name w:val="Колонтитул"/>
    <w:basedOn w:val="a8"/>
    <w:rPr>
      <w:rFonts w:ascii="Times New Roman" w:hAnsi="Times New Roman"/>
      <w:b/>
      <w:i w:val="0"/>
      <w:caps w:val="0"/>
      <w:smallCaps w:val="0"/>
      <w:strike w:val="0"/>
      <w:dstrike w:val="0"/>
      <w:sz w:val="20"/>
      <w:u w:val="none"/>
    </w:rPr>
  </w:style>
  <w:style w:type="character" w:customStyle="1" w:styleId="3">
    <w:name w:val="Основной текст (3)_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-1pt">
    <w:name w:val="Основной текст (3) + Курсив;Интервал -1 pt"/>
    <w:basedOn w:val="3"/>
    <w:rPr>
      <w:rFonts w:ascii="Times New Roman" w:hAnsi="Times New Roman"/>
      <w:b w:val="0"/>
      <w:i/>
      <w:caps w:val="0"/>
      <w:smallCaps w:val="0"/>
      <w:strike w:val="0"/>
      <w:dstrike w:val="0"/>
      <w:spacing w:val="-20"/>
      <w:sz w:val="22"/>
      <w:u w:val="single"/>
    </w:rPr>
  </w:style>
  <w:style w:type="character" w:customStyle="1" w:styleId="30">
    <w:name w:val="Основной текст (3)"/>
    <w:basedOn w:val="3"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-1pt0">
    <w:name w:val="Îñíîâíîé òåêñò (3) + Êóðñèâ;Èíòåðâàë -1 pt"/>
    <w:basedOn w:val="3"/>
    <w:rPr>
      <w:rFonts w:ascii="Times New Roman" w:hAnsi="Times New Roman"/>
      <w:b w:val="0"/>
      <w:i/>
      <w:caps w:val="0"/>
      <w:smallCaps w:val="0"/>
      <w:strike w:val="0"/>
      <w:dstrike w:val="0"/>
      <w:spacing w:val="-20"/>
      <w:sz w:val="22"/>
      <w:u w:val="none"/>
      <w:lang w:val="en-US" w:eastAsia="en-US"/>
    </w:rPr>
  </w:style>
  <w:style w:type="character" w:customStyle="1" w:styleId="40">
    <w:name w:val="Основной текст (4)_"/>
    <w:basedOn w:val="a0"/>
    <w:rPr>
      <w:rFonts w:ascii="Calibri" w:hAnsi="Calibri"/>
      <w:b w:val="0"/>
      <w:i/>
      <w:caps w:val="0"/>
      <w:smallCaps w:val="0"/>
      <w:strike w:val="0"/>
      <w:dstrike w:val="0"/>
      <w:sz w:val="9"/>
      <w:u w:val="none"/>
    </w:rPr>
  </w:style>
  <w:style w:type="character" w:customStyle="1" w:styleId="50">
    <w:name w:val="Основной текст (5)_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character" w:customStyle="1" w:styleId="aa">
    <w:name w:val="Оглавление_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character" w:customStyle="1" w:styleId="20">
    <w:name w:val="Основной текст (2)"/>
    <w:basedOn w:val="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single"/>
    </w:rPr>
  </w:style>
  <w:style w:type="character" w:customStyle="1" w:styleId="ab">
    <w:name w:val="Верхний колонтитул Знак"/>
    <w:basedOn w:val="a0"/>
    <w:rPr>
      <w:rFonts w:cs="Mangal"/>
      <w:szCs w:val="21"/>
    </w:rPr>
  </w:style>
  <w:style w:type="character" w:customStyle="1" w:styleId="ac">
    <w:name w:val="Нижний колонтитул Знак"/>
    <w:basedOn w:val="a0"/>
    <w:rPr>
      <w:rFonts w:cs="Mangal"/>
      <w:szCs w:val="21"/>
    </w:rPr>
  </w:style>
  <w:style w:type="paragraph" w:styleId="ad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auto"/>
    </w:pPr>
    <w:rPr>
      <w:rFonts w:ascii="DejaVu Sans" w:eastAsia="Calibri" w:hAnsi="DejaVu Sans" w:cs="Calibri"/>
      <w:color w:val="00000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">
    <w:name w:val="Заголовок №1"/>
    <w:basedOn w:val="Standard"/>
    <w:pPr>
      <w:shd w:val="clear" w:color="auto" w:fill="FFFFFF"/>
      <w:spacing w:after="60" w:line="0" w:lineRule="atLeast"/>
      <w:jc w:val="right"/>
      <w:outlineLvl w:val="0"/>
    </w:pPr>
    <w:rPr>
      <w:rFonts w:ascii="Times New Roman" w:hAnsi="Times New Roman"/>
      <w:b/>
      <w:sz w:val="32"/>
    </w:rPr>
  </w:style>
  <w:style w:type="paragraph" w:customStyle="1" w:styleId="4">
    <w:name w:val="Основной текст (4)"/>
    <w:basedOn w:val="Standard"/>
    <w:pPr>
      <w:shd w:val="clear" w:color="auto" w:fill="FFFFFF"/>
      <w:spacing w:before="60" w:after="1440" w:line="0" w:lineRule="atLeast"/>
    </w:pPr>
    <w:rPr>
      <w:rFonts w:ascii="Calibri" w:hAnsi="Calibri"/>
      <w:i/>
      <w:sz w:val="9"/>
    </w:rPr>
  </w:style>
  <w:style w:type="paragraph" w:customStyle="1" w:styleId="5">
    <w:name w:val="Основной текст (5)"/>
    <w:basedOn w:val="Standard"/>
    <w:pPr>
      <w:shd w:val="clear" w:color="auto" w:fill="FFFFFF"/>
      <w:spacing w:before="5760" w:line="0" w:lineRule="atLeast"/>
    </w:pPr>
    <w:rPr>
      <w:rFonts w:ascii="Times New Roman" w:hAnsi="Times New Roman"/>
    </w:rPr>
  </w:style>
  <w:style w:type="paragraph" w:customStyle="1" w:styleId="a5">
    <w:name w:val="Оглавление"/>
    <w:basedOn w:val="Standard"/>
    <w:pPr>
      <w:shd w:val="clear" w:color="auto" w:fill="FFFFFF"/>
      <w:spacing w:before="900" w:line="480" w:lineRule="exact"/>
      <w:jc w:val="both"/>
    </w:pPr>
    <w:rPr>
      <w:rFonts w:ascii="Times New Roman" w:hAnsi="Times New Roman"/>
      <w:sz w:val="28"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Internetlink">
    <w:name w:val="Internet 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character" w:customStyle="1" w:styleId="10">
    <w:name w:val="Заголовок №1_"/>
    <w:basedOn w:val="a0"/>
    <w:rPr>
      <w:rFonts w:ascii="Times New Roman" w:hAnsi="Times New Roman"/>
      <w:b/>
      <w:i w:val="0"/>
      <w:caps w:val="0"/>
      <w:smallCaps w:val="0"/>
      <w:strike w:val="0"/>
      <w:dstrike w:val="0"/>
      <w:sz w:val="32"/>
      <w:u w:val="none"/>
    </w:rPr>
  </w:style>
  <w:style w:type="character" w:customStyle="1" w:styleId="a8">
    <w:name w:val="Колонтитул_"/>
    <w:basedOn w:val="a0"/>
    <w:rPr>
      <w:rFonts w:ascii="Times New Roman" w:hAnsi="Times New Roman"/>
      <w:b/>
      <w:i w:val="0"/>
      <w:caps w:val="0"/>
      <w:smallCaps w:val="0"/>
      <w:strike w:val="0"/>
      <w:dstrike w:val="0"/>
      <w:sz w:val="20"/>
      <w:u w:val="none"/>
    </w:rPr>
  </w:style>
  <w:style w:type="character" w:customStyle="1" w:styleId="55pt">
    <w:name w:val="Колонтитул + 5;5 pt;Не полужирный"/>
    <w:basedOn w:val="a8"/>
    <w:rPr>
      <w:rFonts w:ascii="Times New Roman" w:hAnsi="Times New Roman"/>
      <w:b w:val="0"/>
      <w:i w:val="0"/>
      <w:caps w:val="0"/>
      <w:smallCaps w:val="0"/>
      <w:strike w:val="0"/>
      <w:dstrike w:val="0"/>
      <w:sz w:val="11"/>
      <w:u w:val="none"/>
    </w:rPr>
  </w:style>
  <w:style w:type="character" w:customStyle="1" w:styleId="a9">
    <w:name w:val="Колонтитул"/>
    <w:basedOn w:val="a8"/>
    <w:rPr>
      <w:rFonts w:ascii="Times New Roman" w:hAnsi="Times New Roman"/>
      <w:b/>
      <w:i w:val="0"/>
      <w:caps w:val="0"/>
      <w:smallCaps w:val="0"/>
      <w:strike w:val="0"/>
      <w:dstrike w:val="0"/>
      <w:sz w:val="20"/>
      <w:u w:val="none"/>
    </w:rPr>
  </w:style>
  <w:style w:type="character" w:customStyle="1" w:styleId="3">
    <w:name w:val="Основной текст (3)_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-1pt">
    <w:name w:val="Основной текст (3) + Курсив;Интервал -1 pt"/>
    <w:basedOn w:val="3"/>
    <w:rPr>
      <w:rFonts w:ascii="Times New Roman" w:hAnsi="Times New Roman"/>
      <w:b w:val="0"/>
      <w:i/>
      <w:caps w:val="0"/>
      <w:smallCaps w:val="0"/>
      <w:strike w:val="0"/>
      <w:dstrike w:val="0"/>
      <w:spacing w:val="-20"/>
      <w:sz w:val="22"/>
      <w:u w:val="single"/>
    </w:rPr>
  </w:style>
  <w:style w:type="character" w:customStyle="1" w:styleId="30">
    <w:name w:val="Основной текст (3)"/>
    <w:basedOn w:val="3"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-1pt0">
    <w:name w:val="Îñíîâíîé òåêñò (3) + Êóðñèâ;Èíòåðâàë -1 pt"/>
    <w:basedOn w:val="3"/>
    <w:rPr>
      <w:rFonts w:ascii="Times New Roman" w:hAnsi="Times New Roman"/>
      <w:b w:val="0"/>
      <w:i/>
      <w:caps w:val="0"/>
      <w:smallCaps w:val="0"/>
      <w:strike w:val="0"/>
      <w:dstrike w:val="0"/>
      <w:spacing w:val="-20"/>
      <w:sz w:val="22"/>
      <w:u w:val="none"/>
      <w:lang w:val="en-US" w:eastAsia="en-US"/>
    </w:rPr>
  </w:style>
  <w:style w:type="character" w:customStyle="1" w:styleId="40">
    <w:name w:val="Основной текст (4)_"/>
    <w:basedOn w:val="a0"/>
    <w:rPr>
      <w:rFonts w:ascii="Calibri" w:hAnsi="Calibri"/>
      <w:b w:val="0"/>
      <w:i/>
      <w:caps w:val="0"/>
      <w:smallCaps w:val="0"/>
      <w:strike w:val="0"/>
      <w:dstrike w:val="0"/>
      <w:sz w:val="9"/>
      <w:u w:val="none"/>
    </w:rPr>
  </w:style>
  <w:style w:type="character" w:customStyle="1" w:styleId="50">
    <w:name w:val="Основной текст (5)_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character" w:customStyle="1" w:styleId="aa">
    <w:name w:val="Оглавление_"/>
    <w:basedOn w:val="a0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character" w:customStyle="1" w:styleId="20">
    <w:name w:val="Основной текст (2)"/>
    <w:basedOn w:val="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single"/>
    </w:rPr>
  </w:style>
  <w:style w:type="character" w:customStyle="1" w:styleId="ab">
    <w:name w:val="Верхний колонтитул Знак"/>
    <w:basedOn w:val="a0"/>
    <w:rPr>
      <w:rFonts w:cs="Mangal"/>
      <w:szCs w:val="21"/>
    </w:rPr>
  </w:style>
  <w:style w:type="character" w:customStyle="1" w:styleId="ac">
    <w:name w:val="Нижний колонтитул Знак"/>
    <w:basedOn w:val="a0"/>
    <w:rPr>
      <w:rFonts w:cs="Mangal"/>
      <w:szCs w:val="21"/>
    </w:rPr>
  </w:style>
  <w:style w:type="paragraph" w:styleId="ad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2781</Words>
  <Characters>19608</Characters>
  <Application>Microsoft Office Word</Application>
  <DocSecurity>0</DocSecurity>
  <Lines>490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Пользователь Windows</cp:lastModifiedBy>
  <cp:revision>2</cp:revision>
  <cp:lastPrinted>2022-03-23T02:38:00Z</cp:lastPrinted>
  <dcterms:created xsi:type="dcterms:W3CDTF">2023-02-27T02:50:00Z</dcterms:created>
  <dcterms:modified xsi:type="dcterms:W3CDTF">2023-02-27T02:50:00Z</dcterms:modified>
</cp:coreProperties>
</file>