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BC" w:rsidRDefault="00573B26">
      <w:pPr>
        <w:shd w:val="clear" w:color="auto" w:fill="FFFFFF"/>
        <w:ind w:firstLine="709"/>
        <w:jc w:val="center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МУНИЦИПАЛЬНОЕ КАЗЁННОЕ УЧРЕЖДЕНИЕ</w:t>
      </w:r>
    </w:p>
    <w:p w:rsidR="000720BC" w:rsidRDefault="00573B26">
      <w:pPr>
        <w:shd w:val="clear" w:color="auto" w:fill="FFFFFF"/>
        <w:ind w:firstLine="709"/>
        <w:jc w:val="center"/>
        <w:rPr>
          <w:rFonts w:hint="eastAsia"/>
        </w:rPr>
      </w:pPr>
      <w:r>
        <w:rPr>
          <w:b/>
          <w:bCs/>
          <w:sz w:val="28"/>
          <w:szCs w:val="28"/>
        </w:rPr>
        <w:t>«КОНТРОЛЬНО-СЧЁТНАЯ ПАЛАТА</w:t>
      </w:r>
    </w:p>
    <w:p w:rsidR="000720BC" w:rsidRDefault="00573B26">
      <w:pPr>
        <w:shd w:val="clear" w:color="auto" w:fill="FFFFFF"/>
        <w:ind w:firstLine="709"/>
        <w:jc w:val="center"/>
        <w:rPr>
          <w:rFonts w:hint="eastAsia"/>
        </w:rPr>
      </w:pPr>
      <w:r>
        <w:rPr>
          <w:b/>
          <w:bCs/>
          <w:sz w:val="28"/>
          <w:szCs w:val="28"/>
        </w:rPr>
        <w:t>БИЙСКОГО РАЙОНА АЛТАЙСКОГО КРАЯ»</w:t>
      </w:r>
    </w:p>
    <w:p w:rsidR="000720BC" w:rsidRDefault="000720BC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20BC" w:rsidRDefault="000720B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720BC" w:rsidRDefault="00573B2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659325, Алтайский край, г. Бийск, ул. Валериана Куйбышева, 88,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35, </w:t>
      </w:r>
    </w:p>
    <w:p w:rsidR="000720BC" w:rsidRPr="00D13085" w:rsidRDefault="00573B26">
      <w:pPr>
        <w:pStyle w:val="Standard"/>
        <w:rPr>
          <w:rFonts w:hint="eastAsia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8 (3854)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22-12-51,  e-mail: ksp_br@mail.ru  E-mail: ksp_br@mail.ru                                                                                              </w:t>
      </w:r>
    </w:p>
    <w:p w:rsidR="000720BC" w:rsidRPr="00D13085" w:rsidRDefault="00573B26">
      <w:pPr>
        <w:pStyle w:val="Standard"/>
        <w:tabs>
          <w:tab w:val="left" w:pos="10155"/>
        </w:tabs>
        <w:jc w:val="center"/>
        <w:rPr>
          <w:rFonts w:hint="eastAsia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</w:t>
      </w:r>
    </w:p>
    <w:p w:rsidR="000720BC" w:rsidRDefault="000720BC">
      <w:pPr>
        <w:pStyle w:val="Standard"/>
        <w:tabs>
          <w:tab w:val="left" w:pos="10155"/>
        </w:tabs>
        <w:ind w:righ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20BC" w:rsidRDefault="00573B26">
      <w:pPr>
        <w:pStyle w:val="Standard"/>
        <w:tabs>
          <w:tab w:val="left" w:pos="10155"/>
        </w:tabs>
        <w:ind w:right="-567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0720BC" w:rsidRDefault="00573B26">
      <w:pPr>
        <w:pStyle w:val="Standard"/>
        <w:shd w:val="clear" w:color="auto" w:fill="FFFFFF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экспертно-аналитического мероприятия - экспертизы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проекта решения Первомайского сельского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  <w:proofErr w:type="gramEnd"/>
    </w:p>
    <w:p w:rsidR="000720BC" w:rsidRDefault="000720BC">
      <w:pPr>
        <w:pStyle w:val="Standard"/>
        <w:shd w:val="clear" w:color="auto" w:fill="FFFFFF"/>
        <w:jc w:val="center"/>
        <w:rPr>
          <w:rFonts w:hint="eastAsia"/>
        </w:rPr>
      </w:pPr>
    </w:p>
    <w:p w:rsidR="000720BC" w:rsidRDefault="00573B26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образования Первомайский сельсовет </w:t>
      </w:r>
    </w:p>
    <w:p w:rsidR="000720BC" w:rsidRDefault="00573B26">
      <w:pPr>
        <w:jc w:val="center"/>
        <w:rPr>
          <w:rFonts w:hint="eastAsi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b/>
          <w:sz w:val="28"/>
          <w:szCs w:val="28"/>
        </w:rPr>
        <w:t>на 2024 год»</w:t>
      </w:r>
    </w:p>
    <w:p w:rsidR="000720BC" w:rsidRDefault="000720BC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20BC" w:rsidRDefault="000720BC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20BC" w:rsidRDefault="00573B26">
      <w:pPr>
        <w:pStyle w:val="Standard"/>
        <w:shd w:val="clear" w:color="auto" w:fill="FFFFFF"/>
        <w:ind w:firstLine="3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Основание для проведения экспертно-аналитического мероприятия:</w:t>
      </w:r>
    </w:p>
    <w:p w:rsidR="000720BC" w:rsidRDefault="000720BC">
      <w:pPr>
        <w:pStyle w:val="Standard"/>
        <w:shd w:val="clear" w:color="auto" w:fill="FFFFFF"/>
        <w:ind w:firstLine="3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20BC" w:rsidRDefault="00573B26">
      <w:pPr>
        <w:pStyle w:val="Standard"/>
        <w:shd w:val="clear" w:color="auto" w:fill="FFFFFF"/>
        <w:ind w:firstLine="709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пункт 2 статьи 157 Бюджетного кодекса Российской Федерации, Федеральный закон от 07.02.2011 года № 6-ФЗ «Об общих принципах организации деятельности контрольно-счётных органов субъектов Россий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ской Федерации и муниципальных образований», Положение о муниципальном казённом учреждении «Контрольно-счётная палата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края», утверждённое решением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Совета народных депутатов Алтайского края от 21.12.2021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339,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статьи 50 Устава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 от 25.12.2017 года № 45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Первомайского сельского Совета народных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№ 29 от 23.12.2021 года «О передаче Контрольно-счётно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палате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полномочий контрольно-счётного органа Первомайского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по осуществлению внешнего муниципального финансового контроля».</w:t>
      </w:r>
    </w:p>
    <w:p w:rsidR="000720BC" w:rsidRDefault="00573B26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Предмет экспертно-аналитического мероприятия: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 реш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ения Первомайского сельского Совета народных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бюджете сельского поселения Первомайский сельсовет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2024 год»</w:t>
      </w:r>
    </w:p>
    <w:p w:rsidR="000720BC" w:rsidRDefault="00573B26">
      <w:pPr>
        <w:pStyle w:val="Standard"/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Проверяемый объект: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Первомайского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hAnsi="Times New Roman" w:cs="Times New Roman"/>
          <w:color w:val="000000"/>
          <w:sz w:val="28"/>
          <w:szCs w:val="28"/>
        </w:rPr>
        <w:t>йона Алтайского края.</w:t>
      </w:r>
    </w:p>
    <w:p w:rsidR="000720BC" w:rsidRDefault="000720BC">
      <w:pPr>
        <w:pStyle w:val="Standard"/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20BC" w:rsidRDefault="00573B26">
      <w:pPr>
        <w:pStyle w:val="Standard"/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0720BC" w:rsidRDefault="000720BC">
      <w:pPr>
        <w:pStyle w:val="Standard"/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20BC" w:rsidRDefault="00573B26">
      <w:pPr>
        <w:pStyle w:val="Standard"/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Экспертиза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проекта решения Первомайского сельского Совета народных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 (далее - Проект решения)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проводилась Контрольно-счётной палатой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в соотве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тствии с требованиями нормативных правовых актов Российской Федерации и иными нормативными правовыми актами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Алтайского края.</w:t>
      </w:r>
    </w:p>
    <w:p w:rsidR="000720BC" w:rsidRDefault="00573B26">
      <w:pPr>
        <w:pStyle w:val="Standard"/>
        <w:tabs>
          <w:tab w:val="left" w:pos="10155"/>
        </w:tabs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равлен в Первомайский сельский Совет народных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Алтайского края Администрацией Первомайского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до 15.11.2023 года, что соответствует срокам, предусмотренным статьёй 185 Бюджетного кодекса Российской Федерации. Далее Проект решения, на основании Соглашения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перед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аче муниципальному казённому учреждению «Контрольно-счётная палата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края» - далее МКУ «КСП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района» полномочий контрольно-счётного органа Первомайского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по осуществлению внешнего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финансового контроля был передан в МКУ «КСП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района» для проведения экспертно-аналитического мероприятия - экспертизы.</w:t>
      </w:r>
    </w:p>
    <w:p w:rsidR="000720BC" w:rsidRDefault="00573B26">
      <w:pPr>
        <w:autoSpaceDE w:val="0"/>
        <w:ind w:firstLine="709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перечне представленных документов и материалов, </w:t>
      </w:r>
      <w:r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 xml:space="preserve">представляемых одновременно с проектом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поселения,</w:t>
      </w:r>
      <w:r>
        <w:rPr>
          <w:rFonts w:ascii="Times New Roman" w:hAnsi="Times New Roman" w:cs="Times New Roman"/>
          <w:bCs/>
          <w:kern w:val="0"/>
          <w:sz w:val="28"/>
          <w:szCs w:val="28"/>
          <w:lang w:bidi="ar-SA"/>
        </w:rPr>
        <w:t xml:space="preserve"> отсутствует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прогноз социально-экономического развития муниципального образования Первомайский сельсовет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Бийского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района Алтайского края (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статья 184.2 Бюджетного кодекса Российской Федерации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).</w:t>
      </w:r>
    </w:p>
    <w:p w:rsidR="000720BC" w:rsidRDefault="00573B26">
      <w:pPr>
        <w:pStyle w:val="Standard"/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экспертизы Проекта решения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проведён ан</w:t>
      </w:r>
      <w:r>
        <w:rPr>
          <w:rFonts w:ascii="Times New Roman" w:hAnsi="Times New Roman" w:cs="Times New Roman"/>
          <w:color w:val="000000"/>
          <w:sz w:val="28"/>
          <w:szCs w:val="28"/>
        </w:rPr>
        <w:t>ализ его соответствия нормам бюджетного законодательства. В ходе данного анализа установлено, что общие требования к структуре и содержанию Проекта решения, определённые статьёй 184.1 Бюджетного кодекса Российской Федерации соблюдены, применительно к бюдже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ту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720BC" w:rsidRDefault="00573B26">
      <w:pPr>
        <w:pStyle w:val="Standard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Проверкой соблюдения требований статьи 36 Бюджетного кодекса Российской Федерации в части размещения Проекта решения в средствах массовой информации установлено, что Проект решения не был размещён на сайте Администрации Первомайско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края.  </w:t>
      </w:r>
    </w:p>
    <w:p w:rsidR="000720BC" w:rsidRDefault="000720BC">
      <w:pPr>
        <w:pStyle w:val="Standard"/>
        <w:autoSpaceDE w:val="0"/>
        <w:ind w:firstLine="709"/>
        <w:jc w:val="both"/>
        <w:rPr>
          <w:rFonts w:hint="eastAsia"/>
        </w:rPr>
      </w:pPr>
    </w:p>
    <w:p w:rsidR="000720BC" w:rsidRDefault="00573B26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Основные направления бюджетной и налоговой политики</w:t>
      </w:r>
    </w:p>
    <w:p w:rsidR="000720BC" w:rsidRDefault="000720BC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20BC" w:rsidRDefault="00573B26">
      <w:pPr>
        <w:pStyle w:val="Standard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Первомайского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на 2024 год сформированы Проектом решения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основными направлениями бюджетной и налоговой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на 2024 год. </w:t>
      </w:r>
    </w:p>
    <w:p w:rsidR="000720BC" w:rsidRDefault="00573B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обеспечения стабильного функционирования бюджетной системы Первомайского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2024 год б</w:t>
      </w:r>
      <w:r>
        <w:rPr>
          <w:rFonts w:ascii="Times New Roman" w:hAnsi="Times New Roman" w:cs="Times New Roman"/>
          <w:sz w:val="28"/>
          <w:szCs w:val="28"/>
        </w:rPr>
        <w:t>удет продолжена бюджетная политика, направленная на сохранение устойчивости и сбалансированности бюджета сельского поселения, а также на повышение качества управления муниципальными финансами.</w:t>
      </w:r>
    </w:p>
    <w:p w:rsidR="000720BC" w:rsidRDefault="00573B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Важнейшими задачами, отраженными в Проекте решения, в складываю</w:t>
      </w:r>
      <w:r>
        <w:rPr>
          <w:rFonts w:ascii="Times New Roman" w:hAnsi="Times New Roman" w:cs="Times New Roman"/>
          <w:sz w:val="28"/>
          <w:szCs w:val="28"/>
        </w:rPr>
        <w:t>щихся бюджетных условиях для органа местного самоуправления сельского поселения являются:</w:t>
      </w:r>
    </w:p>
    <w:p w:rsidR="000720BC" w:rsidRDefault="00573B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соблюдение условий и выполнение заключённых соглашений;</w:t>
      </w:r>
    </w:p>
    <w:p w:rsidR="000720BC" w:rsidRDefault="00573B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 расходных обязательств исключительно в рамках полномочий, определённых для бюджета сельского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селения;  </w:t>
      </w:r>
    </w:p>
    <w:p w:rsidR="000720BC" w:rsidRDefault="00573B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усиление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принятием расходных обязательств в целях недопущения образования и роста просроченной кредиторской задолженности. </w:t>
      </w:r>
    </w:p>
    <w:p w:rsidR="000720BC" w:rsidRDefault="000720BC">
      <w:pPr>
        <w:pStyle w:val="Standard"/>
        <w:tabs>
          <w:tab w:val="left" w:pos="100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0BC" w:rsidRDefault="00573B26">
      <w:pPr>
        <w:pStyle w:val="Standard"/>
        <w:autoSpaceDE w:val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Основные показатели 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Проекта решения Первомайского сельского Совета народных депутатов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Алтайского края</w:t>
      </w:r>
      <w:proofErr w:type="gramEnd"/>
    </w:p>
    <w:p w:rsidR="000720BC" w:rsidRDefault="000720BC">
      <w:pPr>
        <w:pStyle w:val="Standard"/>
        <w:autoSpaceDE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720BC" w:rsidRDefault="00573B26">
      <w:pPr>
        <w:pStyle w:val="Standard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Предложенный на экспертизу Проект решения, в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соответствии со статьёй 184.1 Бюджетного кодекса Российской 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характеризуется следующими основными показателями на 2024 год:</w:t>
      </w:r>
    </w:p>
    <w:p w:rsidR="000720BC" w:rsidRDefault="00573B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прогнозируемый общий объём доходов бюджета сельского </w:t>
      </w:r>
      <w:r>
        <w:rPr>
          <w:rFonts w:ascii="Times New Roman" w:hAnsi="Times New Roman" w:cs="Times New Roman"/>
          <w:sz w:val="28"/>
          <w:szCs w:val="28"/>
        </w:rPr>
        <w:t>поселения в сумме 10 441,1 тыс. рублей, в том числе объём межбюджетных трансфертов, получаемых из других бюджетов, в сумме  5 419,1 тыс. рублей;</w:t>
      </w:r>
    </w:p>
    <w:p w:rsidR="000720BC" w:rsidRDefault="00573B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объём расходов бюджета сельского поселения в сумме 10 441,1 тыс. рублей;</w:t>
      </w:r>
    </w:p>
    <w:p w:rsidR="000720BC" w:rsidRDefault="00573B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верхний предел муниципальног</w:t>
      </w:r>
      <w:r>
        <w:rPr>
          <w:rFonts w:ascii="Times New Roman" w:hAnsi="Times New Roman" w:cs="Times New Roman"/>
          <w:sz w:val="28"/>
          <w:szCs w:val="28"/>
        </w:rPr>
        <w:t>о долга по состоянию на 1 января 2025 года составляет 0,0 тыс. рублей, в том числе верхний предел долга по муниципальным гарантиям в сумме 0,0 тыс. рублей;</w:t>
      </w:r>
    </w:p>
    <w:p w:rsidR="000720BC" w:rsidRDefault="00573B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дефицит бюджета сельского поселения в сумме 0,0 тыс. рублей.</w:t>
      </w:r>
    </w:p>
    <w:p w:rsidR="000720BC" w:rsidRDefault="00573B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сбалансирован. </w:t>
      </w:r>
    </w:p>
    <w:p w:rsidR="000720BC" w:rsidRDefault="000720BC">
      <w:pPr>
        <w:pStyle w:val="Default"/>
        <w:jc w:val="center"/>
        <w:rPr>
          <w:b/>
          <w:color w:val="111111"/>
          <w:sz w:val="28"/>
          <w:szCs w:val="28"/>
        </w:rPr>
      </w:pPr>
    </w:p>
    <w:p w:rsidR="000720BC" w:rsidRDefault="00573B26">
      <w:pPr>
        <w:pStyle w:val="Default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4. Доходы бюджета сельского поселения</w:t>
      </w:r>
    </w:p>
    <w:p w:rsidR="000720BC" w:rsidRDefault="000720BC">
      <w:pPr>
        <w:pStyle w:val="Default"/>
        <w:jc w:val="center"/>
        <w:rPr>
          <w:b/>
          <w:color w:val="111111"/>
          <w:sz w:val="28"/>
          <w:szCs w:val="28"/>
          <w:shd w:val="clear" w:color="auto" w:fill="FFFF00"/>
        </w:rPr>
      </w:pPr>
    </w:p>
    <w:p w:rsidR="000720BC" w:rsidRDefault="00573B26">
      <w:pPr>
        <w:pStyle w:val="Default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расчётах доходов бюджета сельского поселения учитывалось действующее налоговое и бюджетное законодательство, а также изменения законодательства Российской Федерации, Правительства Алтайского края 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края, вступающие в действие с 1 января 2024 года.</w:t>
      </w:r>
    </w:p>
    <w:p w:rsidR="000720BC" w:rsidRDefault="00573B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Прогнозируемый объём доходов, поступающий в  бюджет сельского поселения, определён в соответствии с Методиками прогнозирования поступлений доходов в бюджет сельского поселения, ут</w:t>
      </w:r>
      <w:r>
        <w:rPr>
          <w:rFonts w:ascii="Times New Roman" w:hAnsi="Times New Roman" w:cs="Times New Roman"/>
          <w:sz w:val="28"/>
          <w:szCs w:val="28"/>
        </w:rPr>
        <w:t>верждёнными главными администраторами доходов бюджета сельского поселения в соответствии с пунктом 1 статьи 160.1 Бюджетного кодекса Российской Федерации.</w:t>
      </w:r>
    </w:p>
    <w:p w:rsidR="000720BC" w:rsidRDefault="00573B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 налоговые и неналоговые доходы бюджета сельского поселения прогнозируются в следующем объ</w:t>
      </w:r>
      <w:r>
        <w:rPr>
          <w:rFonts w:ascii="Times New Roman" w:hAnsi="Times New Roman" w:cs="Times New Roman"/>
          <w:sz w:val="28"/>
          <w:szCs w:val="28"/>
        </w:rPr>
        <w:t>ёме 4 114,0 тыс. рублей.</w:t>
      </w:r>
    </w:p>
    <w:p w:rsidR="000720BC" w:rsidRDefault="00573B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налоговых доходов основная сумма поступлений в 2024 году приходится на земельный налог - 43,3%, налог на имущество физических лиц - 31,0%, налог на доходы физических лиц - 25,6% и единый сельскохозяйственный налог - 0,1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0720BC" w:rsidRDefault="00573B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доходы бюджета муниципального образования Первомайский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рассчитаны исходя из нормативов отчислений, установленных Бюджетным кодексом Российской Федерации в разрезе основных доходных источников:</w:t>
      </w:r>
    </w:p>
    <w:p w:rsidR="000720BC" w:rsidRDefault="00573B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налог </w:t>
      </w:r>
      <w:r>
        <w:rPr>
          <w:rFonts w:ascii="Times New Roman" w:hAnsi="Times New Roman" w:cs="Times New Roman"/>
          <w:sz w:val="28"/>
          <w:szCs w:val="28"/>
        </w:rPr>
        <w:t>на имущество физических лиц в прогнозных показателях на 2024 год составляет 1 275,0 тыс. рублей и рассчитан исходя из суммы начисленного налога налоговыми органами в 2023 году;</w:t>
      </w:r>
    </w:p>
    <w:p w:rsidR="000720BC" w:rsidRDefault="00573B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прогнозные поступления земельного налога в 2024 году составляют 2 139,0 тыс. </w:t>
      </w:r>
      <w:r>
        <w:rPr>
          <w:rFonts w:ascii="Times New Roman" w:hAnsi="Times New Roman" w:cs="Times New Roman"/>
          <w:sz w:val="28"/>
          <w:szCs w:val="28"/>
        </w:rPr>
        <w:t xml:space="preserve">рублей, рассчитаны на основе коэффициента собираемости; </w:t>
      </w:r>
    </w:p>
    <w:p w:rsidR="000720BC" w:rsidRDefault="00573B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сумма налога на доходы физических лиц прогнозируется в размере 1 054,0 тыс. рублей, определена исходя из прогнозируемого объёма фонда оплаты труда, численности занятого населения и реальной оценки </w:t>
      </w:r>
      <w:r>
        <w:rPr>
          <w:rFonts w:ascii="Times New Roman" w:hAnsi="Times New Roman" w:cs="Times New Roman"/>
          <w:sz w:val="28"/>
          <w:szCs w:val="28"/>
        </w:rPr>
        <w:t>поступлений налога на доходы физических лиц в 2023 году;</w:t>
      </w:r>
    </w:p>
    <w:p w:rsidR="000720BC" w:rsidRDefault="00573B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сумма единого сельскохозяйственного налога в размере 2,0 тыс. рублей.</w:t>
      </w:r>
    </w:p>
    <w:p w:rsidR="000720BC" w:rsidRDefault="00573B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объёме доходов бюджета сельского поселения предусмотрены неналоговые доходы в сумме 908,0 тыс. рублей, в том числе:</w:t>
      </w:r>
    </w:p>
    <w:p w:rsidR="000720BC" w:rsidRDefault="00573B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доходы,</w:t>
      </w:r>
      <w:r>
        <w:rPr>
          <w:rFonts w:ascii="Times New Roman" w:hAnsi="Times New Roman" w:cs="Times New Roman"/>
          <w:sz w:val="28"/>
          <w:szCs w:val="28"/>
        </w:rPr>
        <w:t xml:space="preserve"> получаемые в виде арендной платы за земельные участки, государственная собственность на которые не разграничена - 8,0 тыс. рублей; </w:t>
      </w:r>
    </w:p>
    <w:p w:rsidR="000720BC" w:rsidRDefault="00573B26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доходы от сдачи в аренду имущества, находящегося в оперативном управлении органов управления сельских поселений 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созданных ими учреждений (за исключением имущества муниципальных бюджетных и автономных учреждений) в сумме 100,0 тыс. рублей;</w:t>
      </w:r>
    </w:p>
    <w:p w:rsidR="000720BC" w:rsidRDefault="00573B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доходы, поступающие в порядке возмещения расходов, понесённых в связи с эксплуатацией имущества сельского поселения - 800,0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0720BC" w:rsidRDefault="00573B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поступления из районного бюджета составят 5 419,1 тыс. рублей, в том числе:</w:t>
      </w:r>
    </w:p>
    <w:p w:rsidR="000720BC" w:rsidRDefault="00573B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дотация из районного бюджета предусматривается в сумме 4 539,5 тыс. рублей;</w:t>
      </w:r>
    </w:p>
    <w:p w:rsidR="000720BC" w:rsidRDefault="00573B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объём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межбюджетных трансфертов, выделяемых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</w:t>
      </w:r>
      <w:r>
        <w:rPr>
          <w:rFonts w:ascii="Times New Roman" w:hAnsi="Times New Roman" w:cs="Times New Roman"/>
          <w:sz w:val="28"/>
          <w:szCs w:val="28"/>
        </w:rPr>
        <w:t xml:space="preserve">го края бюджету Первомайского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на исполнение переданных полномочий запланирован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сумме 491,5 тыс. рублей;</w:t>
      </w:r>
    </w:p>
    <w:p w:rsidR="000720BC" w:rsidRDefault="00573B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субвенция на осуществление первичного воинского учёта в сумме 388,1 тыс. рублей. </w:t>
      </w:r>
    </w:p>
    <w:p w:rsidR="000720BC" w:rsidRDefault="000720BC">
      <w:pPr>
        <w:pStyle w:val="Standard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20BC" w:rsidRDefault="00573B26">
      <w:pPr>
        <w:pStyle w:val="Standard"/>
        <w:ind w:firstLine="708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Расходы бюджета </w:t>
      </w:r>
      <w:r>
        <w:rPr>
          <w:rFonts w:ascii="Times New Roman" w:hAnsi="Times New Roman" w:cs="Times New Roman"/>
          <w:b/>
          <w:sz w:val="28"/>
          <w:szCs w:val="28"/>
        </w:rPr>
        <w:t>сел</w:t>
      </w:r>
      <w:r>
        <w:rPr>
          <w:rFonts w:ascii="Times New Roman" w:hAnsi="Times New Roman" w:cs="Times New Roman"/>
          <w:b/>
          <w:sz w:val="28"/>
          <w:szCs w:val="28"/>
        </w:rPr>
        <w:t>ьского поселения</w:t>
      </w:r>
    </w:p>
    <w:p w:rsidR="000720BC" w:rsidRDefault="000720BC">
      <w:pPr>
        <w:pStyle w:val="Standard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20BC" w:rsidRDefault="00573B26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направления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2024 год обеспечивают исполнение принятых социальных и иных первоочередных расходных обязательств Первомайского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Бийского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Алтайского края. Важнейшими условиями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бюджетной сбалансированности являются приведение бюджетных расходов в соответствие с реально прогнозируемым поступлением доходов и повышение эффективности расходов.</w:t>
      </w:r>
    </w:p>
    <w:p w:rsidR="000720BC" w:rsidRDefault="00573B26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Общий объём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2023 год определён в сумме </w:t>
      </w:r>
      <w:r>
        <w:rPr>
          <w:rFonts w:ascii="Times New Roman" w:hAnsi="Times New Roman" w:cs="Times New Roman"/>
          <w:sz w:val="28"/>
          <w:szCs w:val="28"/>
        </w:rPr>
        <w:t xml:space="preserve">10 441,1 </w:t>
      </w:r>
      <w:r>
        <w:rPr>
          <w:rFonts w:ascii="Times New Roman" w:hAnsi="Times New Roman" w:cs="Times New Roman"/>
          <w:color w:val="111111"/>
          <w:sz w:val="28"/>
          <w:szCs w:val="28"/>
        </w:rPr>
        <w:t>тыс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. рублей.  </w:t>
      </w:r>
    </w:p>
    <w:p w:rsidR="000720BC" w:rsidRDefault="00573B26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Общий объём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определён исходя из соблюдения следующих принципов:</w:t>
      </w:r>
    </w:p>
    <w:p w:rsidR="000720BC" w:rsidRDefault="00573B26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установление расходных обязатель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ств в пр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еделах полномочий, </w:t>
      </w:r>
      <w:r>
        <w:rPr>
          <w:rFonts w:ascii="Times New Roman" w:hAnsi="Times New Roman" w:cs="Times New Roman"/>
          <w:sz w:val="28"/>
          <w:szCs w:val="28"/>
        </w:rPr>
        <w:t xml:space="preserve">определённых для бюджета сельского поселения;  </w:t>
      </w:r>
    </w:p>
    <w:p w:rsidR="000720BC" w:rsidRDefault="00573B26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- ограничение увеличения численнос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ти работников </w:t>
      </w:r>
      <w:r>
        <w:rPr>
          <w:rFonts w:ascii="Times New Roman" w:hAnsi="Times New Roman" w:cs="Times New Roman"/>
          <w:sz w:val="28"/>
          <w:szCs w:val="28"/>
        </w:rPr>
        <w:t>сельского поселения,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за исключением случаев, связанных с наделением новыми полномочиями или перераспределением полномочий.</w:t>
      </w:r>
    </w:p>
    <w:p w:rsidR="000720BC" w:rsidRDefault="00573B26">
      <w:pPr>
        <w:pStyle w:val="Standard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Предельный объём ассигнований на 2024 год сформирован на основе следующих подходов: в качестве «базовых» объёмов </w:t>
      </w:r>
      <w:r>
        <w:rPr>
          <w:rFonts w:ascii="Times New Roman" w:hAnsi="Times New Roman" w:cs="Times New Roman"/>
          <w:color w:val="111111"/>
          <w:sz w:val="28"/>
          <w:szCs w:val="28"/>
        </w:rPr>
        <w:t>бюджетных ассигнований на 2024 год приняты бюджетные ассигнования 2023 года, учтены также индексы-дефляторы на тепловую и электрическую энергию.</w:t>
      </w:r>
    </w:p>
    <w:p w:rsidR="000720BC" w:rsidRDefault="00573B26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Общий объём межбюджетных трансфертов бюджету сельского поселения на 2023 год составит </w:t>
      </w:r>
      <w:r>
        <w:rPr>
          <w:rFonts w:ascii="Times New Roman" w:hAnsi="Times New Roman" w:cs="Times New Roman"/>
          <w:sz w:val="28"/>
          <w:szCs w:val="28"/>
        </w:rPr>
        <w:t>сумме  5 419,1 тыс. рубле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.  </w:t>
      </w:r>
    </w:p>
    <w:p w:rsidR="000720BC" w:rsidRDefault="00573B26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Расходы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по функциональным разделам классификации расходов бюджетов характеризуются данными, указанными </w:t>
      </w:r>
      <w:r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</w:rPr>
        <w:t>в следующей таблице:</w:t>
      </w:r>
    </w:p>
    <w:p w:rsidR="000720BC" w:rsidRDefault="000720BC">
      <w:pPr>
        <w:pStyle w:val="Standard"/>
        <w:ind w:firstLine="720"/>
        <w:jc w:val="both"/>
        <w:rPr>
          <w:rFonts w:ascii="Times New Roman" w:hAnsi="Times New Roman" w:cs="Times New Roman"/>
          <w:color w:val="C9211E"/>
          <w:sz w:val="28"/>
          <w:szCs w:val="28"/>
        </w:rPr>
      </w:pPr>
    </w:p>
    <w:p w:rsidR="000720BC" w:rsidRDefault="00573B26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Структура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2024 год</w:t>
      </w:r>
    </w:p>
    <w:p w:rsidR="000720BC" w:rsidRDefault="00573B26">
      <w:pPr>
        <w:pStyle w:val="Standard"/>
        <w:jc w:val="center"/>
        <w:rPr>
          <w:rFonts w:ascii="Times New Roman" w:hAnsi="Times New Roman" w:cs="Times New Roman"/>
          <w:color w:val="C9211E"/>
          <w:sz w:val="28"/>
          <w:szCs w:val="28"/>
        </w:rPr>
      </w:pPr>
      <w:r>
        <w:rPr>
          <w:rFonts w:ascii="Times New Roman" w:hAnsi="Times New Roman" w:cs="Times New Roman"/>
          <w:color w:val="C9211E"/>
          <w:sz w:val="28"/>
          <w:szCs w:val="28"/>
        </w:rPr>
        <w:t xml:space="preserve">                                      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126"/>
      </w:tblGrid>
      <w:tr w:rsidR="000720BC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BC" w:rsidRDefault="000720BC">
            <w:pPr>
              <w:pStyle w:val="Standard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BC" w:rsidRDefault="00573B26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2024 год</w:t>
            </w:r>
          </w:p>
        </w:tc>
      </w:tr>
      <w:tr w:rsidR="000720B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BC" w:rsidRDefault="00573B2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BC" w:rsidRDefault="00573B2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7 235,3</w:t>
            </w:r>
          </w:p>
        </w:tc>
      </w:tr>
      <w:tr w:rsidR="000720B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BC" w:rsidRDefault="00573B26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BC" w:rsidRDefault="00573B26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69,3</w:t>
            </w:r>
          </w:p>
        </w:tc>
      </w:tr>
      <w:tr w:rsidR="000720B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BC" w:rsidRDefault="00573B2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BC" w:rsidRDefault="00573B2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388,1</w:t>
            </w:r>
          </w:p>
        </w:tc>
      </w:tr>
      <w:tr w:rsidR="000720B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BC" w:rsidRDefault="00573B26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BC" w:rsidRDefault="00573B26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3,7</w:t>
            </w:r>
          </w:p>
        </w:tc>
      </w:tr>
      <w:tr w:rsidR="000720B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BC" w:rsidRDefault="00573B2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безопасность </w:t>
            </w:r>
          </w:p>
          <w:p w:rsidR="000720BC" w:rsidRDefault="00573B2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правоохранительная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0BC" w:rsidRDefault="00573B2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14,9</w:t>
            </w:r>
          </w:p>
        </w:tc>
      </w:tr>
      <w:tr w:rsidR="000720B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BC" w:rsidRDefault="00573B26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BC" w:rsidRDefault="00573B26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0,1</w:t>
            </w:r>
          </w:p>
        </w:tc>
      </w:tr>
      <w:tr w:rsidR="000720B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BC" w:rsidRDefault="00573B2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BC" w:rsidRDefault="00573B2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352,7</w:t>
            </w:r>
          </w:p>
        </w:tc>
      </w:tr>
      <w:tr w:rsidR="000720B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BC" w:rsidRDefault="00573B26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BC" w:rsidRDefault="00573B26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3,4</w:t>
            </w:r>
          </w:p>
        </w:tc>
      </w:tr>
      <w:tr w:rsidR="000720B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BC" w:rsidRDefault="00573B2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BC" w:rsidRDefault="00573B2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816,1</w:t>
            </w:r>
          </w:p>
        </w:tc>
      </w:tr>
      <w:tr w:rsidR="000720B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BC" w:rsidRDefault="00573B26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BC" w:rsidRDefault="00573B26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7,8</w:t>
            </w:r>
          </w:p>
        </w:tc>
      </w:tr>
      <w:tr w:rsidR="000720B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BC" w:rsidRDefault="00573B2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BC" w:rsidRDefault="00573B2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1 624,0</w:t>
            </w:r>
          </w:p>
        </w:tc>
      </w:tr>
      <w:tr w:rsidR="000720B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BC" w:rsidRDefault="00573B26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BC" w:rsidRDefault="00573B26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15,6</w:t>
            </w:r>
          </w:p>
        </w:tc>
      </w:tr>
      <w:tr w:rsidR="000720B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BC" w:rsidRDefault="00573B2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BC" w:rsidRDefault="00573B2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</w:tr>
      <w:tr w:rsidR="000720B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BC" w:rsidRDefault="00573B26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 общем объёме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BC" w:rsidRDefault="00573B26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0,1</w:t>
            </w:r>
          </w:p>
        </w:tc>
      </w:tr>
      <w:tr w:rsidR="000720BC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0BC" w:rsidRDefault="00573B2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0BC" w:rsidRDefault="00573B2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10 441,1</w:t>
            </w:r>
          </w:p>
        </w:tc>
      </w:tr>
    </w:tbl>
    <w:p w:rsidR="000720BC" w:rsidRDefault="00573B26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color w:val="C9211E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</w:p>
    <w:p w:rsidR="000720BC" w:rsidRDefault="00573B26">
      <w:pPr>
        <w:pStyle w:val="Standard"/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 соответствии с бюджетным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объём бюджетных ассигнований резервного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Первомайского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proofErr w:type="gramEnd"/>
      <w: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для обеспечения непредвиденных расходов запланирован в сумме 50,0 тыс. рублей. Средства резервного фонда направляются на проведение аварийно-восстановительных работ, иных мероприятий, связанных с лик</w:t>
      </w:r>
      <w:r>
        <w:rPr>
          <w:rFonts w:ascii="Times New Roman" w:hAnsi="Times New Roman" w:cs="Times New Roman"/>
          <w:color w:val="111111"/>
          <w:sz w:val="28"/>
          <w:szCs w:val="28"/>
        </w:rPr>
        <w:t>видацией последствий стихийных бедствий и других чрезвычайных ситуаций.</w:t>
      </w:r>
    </w:p>
    <w:p w:rsidR="000720BC" w:rsidRDefault="000720BC">
      <w:pPr>
        <w:pStyle w:val="Standard"/>
        <w:ind w:firstLine="708"/>
        <w:jc w:val="both"/>
        <w:rPr>
          <w:rFonts w:ascii="Times New Roman" w:hAnsi="Times New Roman" w:cs="Times New Roman"/>
          <w:i/>
          <w:color w:val="C9211E"/>
          <w:sz w:val="28"/>
          <w:szCs w:val="28"/>
        </w:rPr>
      </w:pPr>
    </w:p>
    <w:p w:rsidR="000720BC" w:rsidRDefault="000720BC">
      <w:pPr>
        <w:pStyle w:val="Standard"/>
        <w:ind w:firstLine="708"/>
        <w:jc w:val="both"/>
        <w:rPr>
          <w:rFonts w:ascii="Times New Roman" w:hAnsi="Times New Roman" w:cs="Times New Roman"/>
          <w:i/>
          <w:color w:val="C9211E"/>
          <w:sz w:val="28"/>
          <w:szCs w:val="28"/>
        </w:rPr>
      </w:pPr>
    </w:p>
    <w:p w:rsidR="000720BC" w:rsidRDefault="000720BC">
      <w:pPr>
        <w:pStyle w:val="Standard"/>
        <w:ind w:firstLine="708"/>
        <w:jc w:val="both"/>
        <w:rPr>
          <w:rFonts w:ascii="Times New Roman" w:hAnsi="Times New Roman" w:cs="Times New Roman"/>
          <w:i/>
          <w:color w:val="C9211E"/>
          <w:sz w:val="28"/>
          <w:szCs w:val="28"/>
        </w:rPr>
      </w:pPr>
    </w:p>
    <w:p w:rsidR="000720BC" w:rsidRDefault="000720BC">
      <w:pPr>
        <w:pStyle w:val="Standard"/>
        <w:ind w:firstLine="708"/>
        <w:jc w:val="both"/>
        <w:rPr>
          <w:rFonts w:ascii="Times New Roman" w:hAnsi="Times New Roman" w:cs="Times New Roman"/>
          <w:i/>
          <w:color w:val="C9211E"/>
          <w:sz w:val="28"/>
          <w:szCs w:val="28"/>
        </w:rPr>
      </w:pPr>
    </w:p>
    <w:p w:rsidR="000720BC" w:rsidRDefault="00573B26">
      <w:pPr>
        <w:pStyle w:val="Standard"/>
        <w:widowControl w:val="0"/>
        <w:autoSpaceDE w:val="0"/>
        <w:ind w:left="1068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 xml:space="preserve">                                          6. Заключение   </w:t>
      </w:r>
    </w:p>
    <w:p w:rsidR="000720BC" w:rsidRDefault="000720BC">
      <w:pPr>
        <w:pStyle w:val="Standard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20BC" w:rsidRDefault="00573B26">
      <w:pPr>
        <w:pStyle w:val="Standard"/>
        <w:tabs>
          <w:tab w:val="left" w:pos="0"/>
        </w:tabs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ходе проведения экспертно-аналитического мероприятия проанализирована работа Администрации Первомайского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hAnsi="Times New Roman" w:cs="Times New Roman"/>
          <w:color w:val="000000"/>
          <w:sz w:val="28"/>
          <w:szCs w:val="28"/>
        </w:rPr>
        <w:t>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края, а также оценено состояние нормативной правовой и методической базы, регулирующей порядок формирования и расчётов основных показателей проекта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20BC" w:rsidRDefault="00573B26">
      <w:pPr>
        <w:pStyle w:val="Standard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целом объёмы бюджетных ассигнований обеспечивают вып</w:t>
      </w:r>
      <w:r>
        <w:rPr>
          <w:rFonts w:ascii="Times New Roman" w:hAnsi="Times New Roman" w:cs="Times New Roman"/>
          <w:color w:val="000000"/>
          <w:sz w:val="28"/>
          <w:szCs w:val="28"/>
        </w:rPr>
        <w:t>олнение социальных обязательств и реализацию мероприятий, необходимых для реализации политики в соответствующих сферах.</w:t>
      </w:r>
    </w:p>
    <w:p w:rsidR="000720BC" w:rsidRDefault="00573B26">
      <w:pPr>
        <w:pStyle w:val="Standard"/>
        <w:tabs>
          <w:tab w:val="left" w:pos="0"/>
        </w:tabs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Все необходимые муниципальные правовые акты для разработки проекта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2024 год имеются, правовая основа собл</w:t>
      </w:r>
      <w:r>
        <w:rPr>
          <w:rFonts w:ascii="Times New Roman" w:hAnsi="Times New Roman" w:cs="Times New Roman"/>
          <w:color w:val="111111"/>
          <w:sz w:val="28"/>
          <w:szCs w:val="28"/>
        </w:rPr>
        <w:t>юдена.</w:t>
      </w:r>
    </w:p>
    <w:p w:rsidR="000720BC" w:rsidRDefault="00573B26">
      <w:pPr>
        <w:pStyle w:val="Standard"/>
        <w:widowControl w:val="0"/>
        <w:tabs>
          <w:tab w:val="left" w:pos="567"/>
          <w:tab w:val="left" w:pos="709"/>
        </w:tabs>
        <w:autoSpaceDE w:val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решения соответствует требованиям Бюджетного кодекса Российской Федерации и иным нормативно-правовым актам Российской Федерации, Алтайского края,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и Первомайского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края, напр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авлен на решение важнейших задач, связанных с обеспечением стабильности, устойчивости и сбалансированности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20BC" w:rsidRDefault="00573B26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На основании вышеизложенного, МКУ «КСП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района» предлагает принять проект решения Первомайского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народных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бюджете муниципального образования Первомайский сельсовет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2024 год»</w:t>
      </w:r>
    </w:p>
    <w:p w:rsidR="000720BC" w:rsidRDefault="000720BC">
      <w:pPr>
        <w:pStyle w:val="Standard"/>
        <w:widowControl w:val="0"/>
        <w:tabs>
          <w:tab w:val="left" w:pos="567"/>
          <w:tab w:val="left" w:pos="709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20BC" w:rsidRDefault="000720BC">
      <w:pPr>
        <w:pStyle w:val="Standard"/>
        <w:widowControl w:val="0"/>
        <w:tabs>
          <w:tab w:val="left" w:pos="567"/>
          <w:tab w:val="left" w:pos="709"/>
        </w:tabs>
        <w:autoSpaceDE w:val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20BC" w:rsidRDefault="000720BC">
      <w:pPr>
        <w:pStyle w:val="Standard"/>
        <w:widowControl w:val="0"/>
        <w:tabs>
          <w:tab w:val="left" w:pos="567"/>
          <w:tab w:val="left" w:pos="709"/>
        </w:tabs>
        <w:autoSpaceDE w:val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20BC" w:rsidRDefault="00573B26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</w:p>
    <w:p w:rsidR="000720BC" w:rsidRDefault="00573B26">
      <w:pPr>
        <w:pStyle w:val="Standard"/>
        <w:widowControl w:val="0"/>
        <w:autoSpaceDE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МКУ «КСП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района»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А.Ю. Кочкина</w:t>
      </w:r>
    </w:p>
    <w:sectPr w:rsidR="000720B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B26" w:rsidRDefault="00573B26">
      <w:pPr>
        <w:rPr>
          <w:rFonts w:hint="eastAsia"/>
        </w:rPr>
      </w:pPr>
      <w:r>
        <w:separator/>
      </w:r>
    </w:p>
  </w:endnote>
  <w:endnote w:type="continuationSeparator" w:id="0">
    <w:p w:rsidR="00573B26" w:rsidRDefault="00573B2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C9F" w:rsidRDefault="00573B26">
    <w:pPr>
      <w:pStyle w:val="a7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C9F" w:rsidRDefault="00573B26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B26" w:rsidRDefault="00573B2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73B26" w:rsidRDefault="00573B2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C9F" w:rsidRDefault="00573B26">
    <w:pPr>
      <w:pStyle w:val="a5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C9F" w:rsidRDefault="00573B26">
    <w:pPr>
      <w:pStyle w:val="a5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32C2E"/>
    <w:multiLevelType w:val="multilevel"/>
    <w:tmpl w:val="335E0924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720BC"/>
    <w:rsid w:val="000720BC"/>
    <w:rsid w:val="00573B26"/>
    <w:rsid w:val="00D1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1">
    <w:name w:val="Абзац списка1"/>
    <w:basedOn w:val="Standard"/>
    <w:pPr>
      <w:spacing w:after="200"/>
      <w:ind w:left="720"/>
    </w:pPr>
  </w:style>
  <w:style w:type="paragraph" w:styleId="a6">
    <w:name w:val="List Paragraph"/>
    <w:basedOn w:val="Standard"/>
    <w:pPr>
      <w:ind w:left="720"/>
    </w:pPr>
  </w:style>
  <w:style w:type="paragraph" w:customStyle="1" w:styleId="ConsTitle">
    <w:name w:val="ConsTitle"/>
    <w:pPr>
      <w:widowControl w:val="0"/>
      <w:suppressAutoHyphens/>
    </w:pPr>
    <w:rPr>
      <w:rFonts w:ascii="Arial" w:eastAsia="Times New Roman" w:hAnsi="Arial"/>
      <w:b/>
      <w:sz w:val="16"/>
      <w:szCs w:val="20"/>
      <w:lang w:bidi="ar-SA"/>
    </w:rPr>
  </w:style>
  <w:style w:type="paragraph" w:customStyle="1" w:styleId="Textbodyindent">
    <w:name w:val="Text body indent"/>
    <w:basedOn w:val="Standard"/>
    <w:pPr>
      <w:ind w:firstLine="567"/>
      <w:jc w:val="both"/>
    </w:pPr>
    <w:rPr>
      <w:sz w:val="28"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Times New Roman" w:hAnsi="Arial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footer"/>
    <w:basedOn w:val="HeaderandFooter"/>
    <w:pPr>
      <w:tabs>
        <w:tab w:val="clear" w:pos="4819"/>
        <w:tab w:val="clear" w:pos="9638"/>
        <w:tab w:val="center" w:pos="5047"/>
        <w:tab w:val="right" w:pos="10095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</w:style>
  <w:style w:type="character" w:customStyle="1" w:styleId="a8">
    <w:name w:val="Верхний колонтитул Знак"/>
    <w:basedOn w:val="a0"/>
    <w:rPr>
      <w:rFonts w:cs="Mangal"/>
      <w:szCs w:val="21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WW8Num2">
    <w:name w:val="WW8Num2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1">
    <w:name w:val="Абзац списка1"/>
    <w:basedOn w:val="Standard"/>
    <w:pPr>
      <w:spacing w:after="200"/>
      <w:ind w:left="720"/>
    </w:pPr>
  </w:style>
  <w:style w:type="paragraph" w:styleId="a6">
    <w:name w:val="List Paragraph"/>
    <w:basedOn w:val="Standard"/>
    <w:pPr>
      <w:ind w:left="720"/>
    </w:pPr>
  </w:style>
  <w:style w:type="paragraph" w:customStyle="1" w:styleId="ConsTitle">
    <w:name w:val="ConsTitle"/>
    <w:pPr>
      <w:widowControl w:val="0"/>
      <w:suppressAutoHyphens/>
    </w:pPr>
    <w:rPr>
      <w:rFonts w:ascii="Arial" w:eastAsia="Times New Roman" w:hAnsi="Arial"/>
      <w:b/>
      <w:sz w:val="16"/>
      <w:szCs w:val="20"/>
      <w:lang w:bidi="ar-SA"/>
    </w:rPr>
  </w:style>
  <w:style w:type="paragraph" w:customStyle="1" w:styleId="Textbodyindent">
    <w:name w:val="Text body indent"/>
    <w:basedOn w:val="Standard"/>
    <w:pPr>
      <w:ind w:firstLine="567"/>
      <w:jc w:val="both"/>
    </w:pPr>
    <w:rPr>
      <w:sz w:val="28"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Times New Roman" w:hAnsi="Arial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footer"/>
    <w:basedOn w:val="HeaderandFooter"/>
    <w:pPr>
      <w:tabs>
        <w:tab w:val="clear" w:pos="4819"/>
        <w:tab w:val="clear" w:pos="9638"/>
        <w:tab w:val="center" w:pos="5047"/>
        <w:tab w:val="right" w:pos="10095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</w:style>
  <w:style w:type="character" w:customStyle="1" w:styleId="a8">
    <w:name w:val="Верхний колонтитул Знак"/>
    <w:basedOn w:val="a0"/>
    <w:rPr>
      <w:rFonts w:cs="Mangal"/>
      <w:szCs w:val="21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WW8Num2">
    <w:name w:val="WW8Num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ZamEconomics</dc:creator>
  <cp:lastModifiedBy>Администратор ИБ АБР</cp:lastModifiedBy>
  <cp:revision>2</cp:revision>
  <cp:lastPrinted>2023-01-17T06:32:00Z</cp:lastPrinted>
  <dcterms:created xsi:type="dcterms:W3CDTF">2023-12-19T01:14:00Z</dcterms:created>
  <dcterms:modified xsi:type="dcterms:W3CDTF">2023-12-19T01:14:00Z</dcterms:modified>
</cp:coreProperties>
</file>