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sz w:val="34"/>
          <w:szCs w:val="34"/>
        </w:rPr>
      </w:pPr>
      <w:r>
        <w:rPr>
          <w:rFonts w:cs="Times New Roman" w:ascii="Times New Roman" w:hAnsi="Times New Roman"/>
          <w:b/>
          <w:sz w:val="34"/>
          <w:szCs w:val="34"/>
        </w:rPr>
        <w:t>БИЙСКАЯ РАЙОННАЯ</w:t>
      </w:r>
    </w:p>
    <w:p>
      <w:pPr>
        <w:pStyle w:val="Normal"/>
        <w:spacing w:lineRule="auto" w:line="240" w:before="0" w:after="0"/>
        <w:jc w:val="center"/>
        <w:rPr>
          <w:rFonts w:ascii="Times New Roman" w:hAnsi="Times New Roman" w:cs="Times New Roman"/>
          <w:b/>
          <w:b/>
          <w:sz w:val="34"/>
          <w:szCs w:val="34"/>
        </w:rPr>
      </w:pPr>
      <w:r>
        <w:rPr>
          <w:rFonts w:cs="Times New Roman" w:ascii="Times New Roman" w:hAnsi="Times New Roman"/>
          <w:b/>
          <w:sz w:val="34"/>
          <w:szCs w:val="34"/>
        </w:rPr>
        <w:t>ТЕРРИТОРИАЛЬНАЯ ИЗБИРАТЕЛЬНАЯ КОМИССИЯ</w:t>
      </w:r>
    </w:p>
    <w:p>
      <w:pPr>
        <w:pStyle w:val="Normal"/>
        <w:spacing w:lineRule="auto" w:line="240"/>
        <w:ind w:left="-284"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keepNext w:val="true"/>
        <w:numPr>
          <w:ilvl w:val="0"/>
          <w:numId w:val="0"/>
        </w:numPr>
        <w:spacing w:lineRule="auto" w:line="240" w:before="0" w:after="120"/>
        <w:jc w:val="center"/>
        <w:outlineLvl w:val="2"/>
        <w:rPr>
          <w:rFonts w:ascii="Times New Roman" w:hAnsi="Times New Roman" w:cs="Times New Roman"/>
          <w:b/>
          <w:b/>
          <w:bCs/>
          <w:sz w:val="32"/>
          <w:szCs w:val="32"/>
        </w:rPr>
      </w:pPr>
      <w:r>
        <w:rPr>
          <w:rFonts w:cs="Times New Roman" w:ascii="Times New Roman" w:hAnsi="Times New Roman"/>
          <w:b/>
          <w:bCs/>
          <w:sz w:val="32"/>
          <w:szCs w:val="32"/>
        </w:rPr>
        <w:t>РЕШЕНИЕ</w:t>
      </w:r>
    </w:p>
    <w:p>
      <w:pPr>
        <w:pStyle w:val="Normal"/>
        <w:keepNext w:val="true"/>
        <w:numPr>
          <w:ilvl w:val="0"/>
          <w:numId w:val="0"/>
        </w:numPr>
        <w:spacing w:lineRule="auto" w:line="240" w:before="0" w:after="120"/>
        <w:jc w:val="center"/>
        <w:outlineLvl w:val="2"/>
        <w:rPr>
          <w:rFonts w:ascii="Times New Roman" w:hAnsi="Times New Roman" w:cs="Times New Roman"/>
          <w:b/>
          <w:b/>
          <w:bCs/>
          <w:sz w:val="18"/>
          <w:szCs w:val="18"/>
        </w:rPr>
      </w:pPr>
      <w:r>
        <w:rPr>
          <w:rFonts w:cs="Times New Roman" w:ascii="Times New Roman" w:hAnsi="Times New Roman"/>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spacing w:lineRule="auto" w:line="240" w:before="0" w:after="200"/>
              <w:ind w:left="-108" w:hanging="0"/>
              <w:rPr/>
            </w:pPr>
            <w:r>
              <w:rPr>
                <w:rFonts w:cs="Times New Roman" w:ascii="Times New Roman" w:hAnsi="Times New Roman"/>
                <w:sz w:val="28"/>
                <w:szCs w:val="28"/>
              </w:rPr>
              <w:t>12 августа 2022 года</w:t>
            </w:r>
          </w:p>
        </w:tc>
        <w:tc>
          <w:tcPr>
            <w:tcW w:w="2693" w:type="dxa"/>
            <w:tcBorders/>
          </w:tcPr>
          <w:p>
            <w:pPr>
              <w:pStyle w:val="Normal"/>
              <w:snapToGrid w:val="false"/>
              <w:spacing w:lineRule="auto" w:line="240" w:before="0" w:after="200"/>
              <w:jc w:val="center"/>
              <w:rPr>
                <w:rFonts w:ascii="Times New Roman" w:hAnsi="Times New Roman" w:cs="Times New Roman"/>
                <w:i/>
                <w:i/>
                <w:sz w:val="28"/>
                <w:szCs w:val="28"/>
              </w:rPr>
            </w:pPr>
            <w:r>
              <w:rPr>
                <w:rFonts w:cs="Times New Roman" w:ascii="Times New Roman" w:hAnsi="Times New Roman"/>
                <w:i/>
                <w:sz w:val="28"/>
                <w:szCs w:val="28"/>
              </w:rPr>
            </w:r>
          </w:p>
        </w:tc>
        <w:tc>
          <w:tcPr>
            <w:tcW w:w="3261" w:type="dxa"/>
            <w:tcBorders/>
          </w:tcPr>
          <w:p>
            <w:pPr>
              <w:pStyle w:val="Normal"/>
              <w:spacing w:lineRule="auto" w:line="240" w:before="0" w:after="200"/>
              <w:jc w:val="right"/>
              <w:rPr>
                <w:rFonts w:ascii="Times New Roman" w:hAnsi="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58/214</w:t>
            </w:r>
          </w:p>
        </w:tc>
      </w:tr>
      <w:tr>
        <w:trPr>
          <w:trHeight w:val="70" w:hRule="atLeast"/>
          <w:cantSplit w:val="true"/>
        </w:trPr>
        <w:tc>
          <w:tcPr>
            <w:tcW w:w="3544" w:type="dxa"/>
            <w:tcBorders/>
          </w:tcPr>
          <w:p>
            <w:pPr>
              <w:pStyle w:val="Normal"/>
              <w:snapToGrid w:val="false"/>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2693" w:type="dxa"/>
            <w:tcBorders/>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t>г. Бийск</w:t>
            </w:r>
          </w:p>
        </w:tc>
        <w:tc>
          <w:tcPr>
            <w:tcW w:w="3261" w:type="dxa"/>
            <w:tcBorders/>
          </w:tcPr>
          <w:p>
            <w:pPr>
              <w:pStyle w:val="Normal"/>
              <w:snapToGrid w:val="false"/>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5245" w:type="dxa"/>
        <w:jc w:val="center"/>
        <w:tblInd w:w="0" w:type="dxa"/>
        <w:tblLayout w:type="fixed"/>
        <w:tblCellMar>
          <w:top w:w="0" w:type="dxa"/>
          <w:left w:w="108" w:type="dxa"/>
          <w:bottom w:w="0" w:type="dxa"/>
          <w:right w:w="108" w:type="dxa"/>
        </w:tblCellMar>
      </w:tblPr>
      <w:tblGrid>
        <w:gridCol w:w="5245"/>
      </w:tblGrid>
      <w:tr>
        <w:trPr/>
        <w:tc>
          <w:tcPr>
            <w:tcW w:w="5245" w:type="dxa"/>
            <w:tcBorders/>
          </w:tcPr>
          <w:p>
            <w:pPr>
              <w:pStyle w:val="Normal"/>
              <w:spacing w:lineRule="auto" w:line="240" w:before="0" w:after="0"/>
              <w:ind w:right="33" w:hanging="0"/>
              <w:jc w:val="both"/>
              <w:rPr>
                <w:rFonts w:ascii="Times New Roman" w:hAnsi="Times New Roman" w:eastAsia="Times New Roman" w:cs="Times New Roman"/>
                <w:i/>
                <w:i/>
                <w:color w:val="2D2D2D"/>
                <w:sz w:val="28"/>
                <w:szCs w:val="28"/>
                <w:lang w:eastAsia="ru-RU"/>
              </w:rPr>
            </w:pPr>
            <w:r>
              <w:rPr>
                <w:rFonts w:eastAsia="Times New Roman" w:cs="Times New Roman" w:ascii="Times New Roman" w:hAnsi="Times New Roman"/>
                <w:sz w:val="28"/>
                <w:szCs w:val="28"/>
                <w:lang w:eastAsia="ru-RU"/>
              </w:rPr>
              <w:t xml:space="preserve">О назначении ответственных лиц для контроля за изготовлением и передачей в участковые избирательные комиссии избирательных бюллетеней для голосования на выборах депутатов Бийского районного Совета народных депутатов Алтайского края восьмого созыва </w:t>
            </w:r>
          </w:p>
        </w:tc>
      </w:tr>
    </w:tbl>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В соответствии со  статьей 63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92 Кодекса Алтайского края о выборах, референдуме, отзыве от                             8 июля 2003 года № 35-ЗС, на основании решения Избирательной комиссии Алтайского края от  27 апреля 2022 года  №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 которым на Бийскую районную территориальную избирательную комиссию возложено исполнение полномочий по подготовке и проведению выборов в органы самоуправления, Бийская районная территориальная избирательная комиссия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923" w:type="dxa"/>
        <w:jc w:val="left"/>
        <w:tblInd w:w="0" w:type="dxa"/>
        <w:tblLayout w:type="fixed"/>
        <w:tblCellMar>
          <w:top w:w="0" w:type="dxa"/>
          <w:left w:w="108" w:type="dxa"/>
          <w:bottom w:w="0" w:type="dxa"/>
          <w:right w:w="108" w:type="dxa"/>
        </w:tblCellMar>
      </w:tblPr>
      <w:tblGrid>
        <w:gridCol w:w="9923"/>
      </w:tblGrid>
      <w:tr>
        <w:trPr>
          <w:cantSplit w:val="true"/>
        </w:trPr>
        <w:tc>
          <w:tcPr>
            <w:tcW w:w="9923" w:type="dxa"/>
            <w:tcBorders/>
          </w:tcPr>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РЕШИЛА:</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bl>
    <w:p>
      <w:pPr>
        <w:pStyle w:val="Normal"/>
        <w:spacing w:lineRule="auto" w:line="240" w:before="0" w:after="0"/>
        <w:ind w:firstLine="709"/>
        <w:jc w:val="both"/>
        <w:rPr/>
      </w:pPr>
      <w:r>
        <w:rPr>
          <w:rFonts w:eastAsia="Times New Roman" w:cs="Times New Roman" w:ascii="Times New Roman" w:hAnsi="Times New Roman"/>
          <w:sz w:val="28"/>
          <w:szCs w:val="28"/>
          <w:lang w:eastAsia="ru-RU"/>
        </w:rPr>
        <w:t>1.Назначить ответственных лиц для контроля за изготовлением и передачей в участковые избирательные комиссии избирательных бюллетеней для голосования на выборах депутатов Бийского районного Совета народных депутатов Алтайского края восьмого созыва (далее – избирательные бюллетени), назначенных на 11 сентября 2022 года (далее – ответственные лица):</w:t>
      </w:r>
    </w:p>
    <w:p>
      <w:pPr>
        <w:pStyle w:val="Normal"/>
        <w:shd w:fill="FFFFFF" w:val="clear"/>
        <w:spacing w:lineRule="auto" w:line="240" w:before="0" w:after="0"/>
        <w:ind w:left="709" w:hanging="0"/>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Тюкаева Дмитрия Михайловича, заместителя председателя комиссии;</w:t>
      </w:r>
    </w:p>
    <w:p>
      <w:pPr>
        <w:pStyle w:val="Normal"/>
        <w:shd w:fill="FFFFFF" w:val="clear"/>
        <w:spacing w:lineRule="auto" w:line="240" w:before="0" w:after="0"/>
        <w:ind w:left="709"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Зимину Светлану Михайловну, члена комиссии;</w:t>
      </w:r>
    </w:p>
    <w:p>
      <w:pPr>
        <w:pStyle w:val="Normal"/>
        <w:shd w:fill="FFFFFF" w:val="clear"/>
        <w:spacing w:lineRule="auto" w:line="240" w:before="0" w:after="0"/>
        <w:ind w:left="142" w:firstLine="567"/>
        <w:jc w:val="both"/>
        <w:rPr/>
      </w:pPr>
      <w:r>
        <w:rPr>
          <w:rFonts w:eastAsia="Times New Roman" w:cs="Times New Roman" w:ascii="Times New Roman" w:hAnsi="Times New Roman"/>
          <w:sz w:val="28"/>
          <w:szCs w:val="28"/>
          <w:lang w:eastAsia="ru-RU"/>
        </w:rPr>
        <w:t>Щербакову Людмилу Валерьевну, члена комиссии.</w:t>
        <w:br/>
        <w:t xml:space="preserve">        2.Поручить ответственным лицам обеспечить контроль за изготовлением ГУПАК «Бийская типография «Катунь» избирательных бюллетеней на всех этапах, включая проверку бумаги для изготовления избирательных бюллетеней на соответствие установленным решением Бийской районной территориальной избирательной комиссии требованиям, проверку форм и текстов  избирательных бюллетеней, проверку процесса печатания избирательных бюллетеней, а также получение полиграфической организации изготовленных избирательных бюллетеней, уничтожение лишних и выбракованных избирательных бюллетеней, передачу избирательных бюллетеней нижестоящим избирательным комиссиям.</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3.Направить настоящее решение в нижестоящие избирательные комиссии и ГУПАК «Бийская типография «Катунь».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2D2D2D"/>
          <w:sz w:val="28"/>
          <w:szCs w:val="28"/>
          <w:lang w:eastAsia="ru-RU"/>
        </w:rPr>
        <w:t>4.</w:t>
      </w:r>
      <w:bookmarkStart w:id="0" w:name="_Hlk104387001"/>
      <w:r>
        <w:rPr>
          <w:rFonts w:eastAsia="Times New Roman" w:cs="Times New Roman" w:ascii="Times New Roman" w:hAnsi="Times New Roman"/>
          <w:sz w:val="28"/>
          <w:szCs w:val="28"/>
          <w:lang w:eastAsia="ru-RU"/>
        </w:rPr>
        <w:t xml:space="preserve">Разместить настоящее решение на </w:t>
      </w:r>
      <w:bookmarkEnd w:id="0"/>
      <w:r>
        <w:rPr>
          <w:rFonts w:eastAsia="Times New Roman" w:cs="Times New Roman" w:ascii="Times New Roman" w:hAnsi="Times New Roman"/>
          <w:sz w:val="28"/>
          <w:szCs w:val="28"/>
          <w:lang w:eastAsia="ru-RU"/>
        </w:rPr>
        <w:t>сайте http://biysk.biysk22.ru/.</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Председатель </w:t>
            </w:r>
          </w:p>
        </w:tc>
        <w:tc>
          <w:tcPr>
            <w:tcW w:w="1539" w:type="dxa"/>
            <w:tcBorders/>
          </w:tcPr>
          <w:p>
            <w:pPr>
              <w:pStyle w:val="Normal"/>
              <w:snapToGrid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714" w:type="dxa"/>
            <w:tcBorders/>
          </w:tcPr>
          <w:p>
            <w:pPr>
              <w:pStyle w:val="Normal"/>
              <w:spacing w:lineRule="auto" w:line="240" w:before="0" w:after="0"/>
              <w:jc w:val="right"/>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А.В. Крючковский</w:t>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Секретарь </w:t>
            </w:r>
          </w:p>
        </w:tc>
        <w:tc>
          <w:tcPr>
            <w:tcW w:w="1512" w:type="dxa"/>
            <w:tcBorders/>
          </w:tcPr>
          <w:p>
            <w:pPr>
              <w:pStyle w:val="Normal"/>
              <w:snapToGrid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741" w:type="dxa"/>
            <w:tcBorders/>
          </w:tcPr>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Л.В. Дежурова</w:t>
            </w:r>
          </w:p>
        </w:tc>
      </w:tr>
    </w:tbl>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fill="FFFFFF" w:val="clear"/>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sectPr>
      <w:type w:val="nextPage"/>
      <w:pgSz w:w="11906" w:h="16838"/>
      <w:pgMar w:left="1701" w:right="851" w:gutter="0" w:header="0" w:top="1134"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i w:val="false"/>
      <w:sz w:val="26"/>
      <w:szCs w:val="26"/>
    </w:rPr>
  </w:style>
  <w:style w:type="character" w:styleId="Style14">
    <w:name w:val="Основной шрифт абзаца"/>
    <w:qFormat/>
    <w:rPr/>
  </w:style>
  <w:style w:type="character" w:styleId="Style15">
    <w:name w:val="Текст сноски Знак"/>
    <w:qFormat/>
    <w:rPr>
      <w:rFonts w:ascii="Calibri" w:hAnsi="Calibri" w:eastAsia="Calibri" w:cs="Times New Roman"/>
      <w:sz w:val="20"/>
      <w:szCs w:val="20"/>
    </w:rPr>
  </w:style>
  <w:style w:type="character" w:styleId="Style16">
    <w:name w:val="Символ сноски"/>
    <w:qFormat/>
    <w:rPr>
      <w:vertAlign w:val="superscript"/>
    </w:rPr>
  </w:style>
  <w:style w:type="character" w:styleId="Style17">
    <w:name w:val="Верхний колонтитул Знак"/>
    <w:qFormat/>
    <w:rPr>
      <w:rFonts w:ascii="Calibri" w:hAnsi="Calibri" w:eastAsia="Calibri" w:cs="Times New Roman"/>
    </w:rPr>
  </w:style>
  <w:style w:type="character" w:styleId="Style18">
    <w:name w:val="Нижний колонтитул Знак"/>
    <w:qFormat/>
    <w:rPr>
      <w:rFonts w:ascii="Calibri" w:hAnsi="Calibri" w:eastAsia="Calibri" w:cs="Times New Roman"/>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Footnote Text"/>
    <w:basedOn w:val="Normal"/>
    <w:pPr>
      <w:spacing w:lineRule="auto" w:line="240" w:before="0" w:after="0"/>
    </w:pPr>
    <w:rPr>
      <w:sz w:val="20"/>
      <w:szCs w:val="20"/>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spacing w:lineRule="auto" w:line="240" w:before="0" w:after="0"/>
    </w:pPr>
    <w:rPr/>
  </w:style>
  <w:style w:type="paragraph" w:styleId="Style27">
    <w:name w:val="Footer"/>
    <w:basedOn w:val="Normal"/>
    <w:pPr>
      <w:spacing w:lineRule="auto" w:line="240" w:before="0" w:after="0"/>
    </w:pPr>
    <w:rPr/>
  </w:style>
  <w:style w:type="paragraph" w:styleId="Style28">
    <w:name w:val="Абзац списка"/>
    <w:basedOn w:val="Normal"/>
    <w:qFormat/>
    <w:pPr>
      <w:spacing w:before="0" w:after="200"/>
      <w:ind w:left="720" w:hanging="0"/>
      <w:contextualSpacing/>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LibreOffice/7.3.5.2$Windows_X86_64 LibreOffice_project/184fe81b8c8c30d8b5082578aee2fed2ea847c01</Application>
  <AppVersion>15.0000</AppVersion>
  <Pages>2</Pages>
  <Words>288</Words>
  <Characters>2182</Characters>
  <CharactersWithSpaces>2524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2022-08-19T13:25:00Z</dcterms:created>
  <dc:creator>Субочев</dc:creator>
  <dc:description/>
  <dc:language>ru-RU</dc:language>
  <cp:lastModifiedBy>O-K_otdel</cp:lastModifiedBy>
  <cp:lastPrinted>2022-08-16T14:07:00Z</cp:lastPrinted>
  <dcterms:modified xsi:type="dcterms:W3CDTF">2022-08-19T13:25:00Z</dcterms:modified>
  <cp:revision>2</cp:revision>
  <dc:subject/>
  <dc:title/>
</cp:coreProperties>
</file>