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color w:val="000000"/>
          <w:sz w:val="34"/>
          <w:szCs w:val="34"/>
        </w:rPr>
      </w:pPr>
      <w:r>
        <w:rPr>
          <w:b/>
          <w:color w:val="000000"/>
          <w:sz w:val="34"/>
          <w:szCs w:val="34"/>
        </w:rPr>
        <w:t>БИЙСКАЯ РАЙОННАЯ</w:t>
      </w:r>
    </w:p>
    <w:p>
      <w:pPr>
        <w:pStyle w:val="Normal"/>
        <w:rPr>
          <w:b/>
          <w:b/>
          <w:color w:val="000000"/>
          <w:sz w:val="24"/>
        </w:rPr>
      </w:pPr>
      <w:r>
        <w:rPr>
          <w:b/>
          <w:color w:val="000000"/>
          <w:sz w:val="34"/>
          <w:szCs w:val="34"/>
        </w:rPr>
        <w:t>ТЕРРИТОРИАЛЬНАЯ ИЗБИРАТЕЛЬНАЯ КОМИССИЯ</w:t>
      </w:r>
    </w:p>
    <w:p>
      <w:pPr>
        <w:pStyle w:val="Normal"/>
        <w:rPr>
          <w:b/>
          <w:b/>
          <w:color w:val="000000"/>
          <w:sz w:val="24"/>
        </w:rPr>
      </w:pPr>
      <w:r>
        <w:rPr>
          <w:b/>
          <w:color w:val="000000"/>
          <w:sz w:val="24"/>
        </w:rPr>
      </w:r>
    </w:p>
    <w:p>
      <w:pPr>
        <w:pStyle w:val="Normal"/>
        <w:rPr>
          <w:b/>
          <w:b/>
          <w:color w:val="000000"/>
        </w:rPr>
      </w:pPr>
      <w:r>
        <w:rPr>
          <w:b/>
          <w:color w:val="000000"/>
        </w:rPr>
      </w:r>
    </w:p>
    <w:p>
      <w:pPr>
        <w:pStyle w:val="Normal"/>
        <w:rPr>
          <w:b/>
          <w:b/>
          <w:color w:val="000000"/>
          <w:spacing w:val="60"/>
          <w:sz w:val="32"/>
        </w:rPr>
      </w:pPr>
      <w:r>
        <w:rPr>
          <w:b/>
          <w:color w:val="000000"/>
          <w:spacing w:val="60"/>
          <w:sz w:val="32"/>
        </w:rPr>
        <w:t xml:space="preserve">  </w:t>
      </w:r>
      <w:r>
        <w:rPr>
          <w:b/>
          <w:color w:val="000000"/>
          <w:spacing w:val="60"/>
          <w:sz w:val="32"/>
        </w:rPr>
        <w:t>РЕШЕНИЕ</w:t>
      </w:r>
    </w:p>
    <w:p>
      <w:pPr>
        <w:pStyle w:val="Normal"/>
        <w:rPr>
          <w:rFonts w:ascii="ༀЀ;Times New Roman" w:hAnsi="ༀЀ;Times New Roman" w:cs="ༀЀ;Times New Roman"/>
          <w:b/>
          <w:b/>
          <w:color w:val="000000"/>
          <w:spacing w:val="60"/>
          <w:sz w:val="24"/>
        </w:rPr>
      </w:pPr>
      <w:r>
        <w:rPr>
          <w:rFonts w:cs="ༀЀ;Times New Roman" w:ascii="ༀЀ;Times New Roman" w:hAnsi="ༀЀ;Times New Roman"/>
          <w:b/>
          <w:color w:val="000000"/>
          <w:spacing w:val="60"/>
          <w:sz w:val="24"/>
        </w:rPr>
      </w:r>
    </w:p>
    <w:tbl>
      <w:tblPr>
        <w:tblW w:w="9915" w:type="dxa"/>
        <w:jc w:val="left"/>
        <w:tblInd w:w="-187" w:type="dxa"/>
        <w:tblLayout w:type="fixed"/>
        <w:tblCellMar>
          <w:top w:w="0" w:type="dxa"/>
          <w:left w:w="108" w:type="dxa"/>
          <w:bottom w:w="0" w:type="dxa"/>
          <w:right w:w="108" w:type="dxa"/>
        </w:tblCellMar>
      </w:tblPr>
      <w:tblGrid>
        <w:gridCol w:w="3438"/>
        <w:gridCol w:w="3108"/>
        <w:gridCol w:w="3369"/>
      </w:tblGrid>
      <w:tr>
        <w:trPr/>
        <w:tc>
          <w:tcPr>
            <w:tcW w:w="3438" w:type="dxa"/>
            <w:tcBorders/>
          </w:tcPr>
          <w:p>
            <w:pPr>
              <w:pStyle w:val="Normal"/>
              <w:jc w:val="both"/>
              <w:rPr/>
            </w:pPr>
            <w:r>
              <w:rPr>
                <w:color w:val="000000"/>
              </w:rPr>
              <w:t xml:space="preserve"> </w:t>
            </w:r>
            <w:r>
              <w:rPr>
                <w:color w:val="000000"/>
              </w:rPr>
              <w:t>5   августа 2022 года</w:t>
            </w:r>
          </w:p>
        </w:tc>
        <w:tc>
          <w:tcPr>
            <w:tcW w:w="3108" w:type="dxa"/>
            <w:tcBorders/>
          </w:tcPr>
          <w:p>
            <w:pPr>
              <w:pStyle w:val="Normal"/>
              <w:snapToGrid w:val="false"/>
              <w:rPr>
                <w:color w:val="000000"/>
                <w:sz w:val="26"/>
                <w:szCs w:val="26"/>
              </w:rPr>
            </w:pPr>
            <w:r>
              <w:rPr>
                <w:color w:val="000000"/>
                <w:sz w:val="26"/>
                <w:szCs w:val="26"/>
              </w:rPr>
            </w:r>
          </w:p>
        </w:tc>
        <w:tc>
          <w:tcPr>
            <w:tcW w:w="3369" w:type="dxa"/>
            <w:tcBorders/>
          </w:tcPr>
          <w:p>
            <w:pPr>
              <w:pStyle w:val="Normal"/>
              <w:rPr/>
            </w:pPr>
            <w:r>
              <w:rPr/>
              <w:t xml:space="preserve">                        № </w:t>
            </w:r>
            <w:r>
              <w:rPr/>
              <w:t>55/183</w:t>
            </w:r>
          </w:p>
        </w:tc>
      </w:tr>
    </w:tbl>
    <w:p>
      <w:pPr>
        <w:pStyle w:val="Normal"/>
        <w:rPr>
          <w:color w:val="000000"/>
        </w:rPr>
      </w:pPr>
      <w:r>
        <w:rPr>
          <w:color w:val="000000"/>
        </w:rPr>
        <w:t>г. Бийск</w:t>
      </w:r>
    </w:p>
    <w:p>
      <w:pPr>
        <w:pStyle w:val="Normal"/>
        <w:rPr>
          <w:b/>
          <w:b/>
          <w:color w:val="000000"/>
          <w:sz w:val="20"/>
          <w:szCs w:val="20"/>
        </w:rPr>
      </w:pPr>
      <w:r>
        <w:rPr>
          <w:b/>
          <w:color w:val="000000"/>
          <w:sz w:val="20"/>
          <w:szCs w:val="20"/>
        </w:rPr>
      </w:r>
    </w:p>
    <w:p>
      <w:pPr>
        <w:pStyle w:val="Normal"/>
        <w:rPr>
          <w:b/>
          <w:b/>
          <w:color w:val="000000"/>
          <w:sz w:val="20"/>
          <w:szCs w:val="20"/>
        </w:rPr>
      </w:pPr>
      <w:r>
        <w:rPr>
          <w:b/>
          <w:color w:val="000000"/>
          <w:sz w:val="20"/>
          <w:szCs w:val="20"/>
        </w:rPr>
      </w:r>
    </w:p>
    <w:tbl>
      <w:tblPr>
        <w:tblW w:w="5245" w:type="dxa"/>
        <w:jc w:val="center"/>
        <w:tblInd w:w="0" w:type="dxa"/>
        <w:tblLayout w:type="fixed"/>
        <w:tblCellMar>
          <w:top w:w="0" w:type="dxa"/>
          <w:left w:w="108" w:type="dxa"/>
          <w:bottom w:w="0" w:type="dxa"/>
          <w:right w:w="108" w:type="dxa"/>
        </w:tblCellMar>
      </w:tblPr>
      <w:tblGrid>
        <w:gridCol w:w="5245"/>
      </w:tblGrid>
      <w:tr>
        <w:trPr>
          <w:trHeight w:val="2289" w:hRule="atLeast"/>
        </w:trPr>
        <w:tc>
          <w:tcPr>
            <w:tcW w:w="5245" w:type="dxa"/>
            <w:tcBorders/>
          </w:tcPr>
          <w:p>
            <w:pPr>
              <w:pStyle w:val="Normal"/>
              <w:ind w:right="33" w:hanging="0"/>
              <w:jc w:val="both"/>
              <w:rPr>
                <w:sz w:val="26"/>
                <w:szCs w:val="26"/>
              </w:rPr>
            </w:pPr>
            <w:r>
              <w:rPr/>
              <w:t>О регистрации Осинцевой Марии Олеговны кандидатом в депутаты Бийского районного Совета народных депутатов Алтайского края восьмого созыва по одномандатному избирательному  округу № 6</w:t>
            </w:r>
          </w:p>
        </w:tc>
      </w:tr>
    </w:tbl>
    <w:p>
      <w:pPr>
        <w:pStyle w:val="Normal"/>
        <w:rPr>
          <w:sz w:val="14"/>
          <w:szCs w:val="20"/>
        </w:rPr>
      </w:pPr>
      <w:r>
        <w:rPr>
          <w:sz w:val="14"/>
          <w:szCs w:val="20"/>
        </w:rPr>
      </w:r>
    </w:p>
    <w:p>
      <w:pPr>
        <w:pStyle w:val="Normal"/>
        <w:ind w:firstLine="709"/>
        <w:jc w:val="both"/>
        <w:rPr/>
      </w:pPr>
      <w:r>
        <w:rPr/>
        <w:t xml:space="preserve">Проверив соответствие порядка выдвижения кандидата в депутаты Бийского районного Совета народных депутатов Алтайского края восьмого созыва по одномандатному избирательному округу № 6 Осинцевой Марии Олеговны, выдвинутую избирательным объединением «Алтайское региональное отделение Политической партии ЛДПР – Либерально-демократической партии России»,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Кодекса Алтайского края о выборах, референдуме, отзыве от 8 июля 2003 года № 35-ЗС (далее – Кодекс) и необходимые для выдвижения и регистрации кандидата документы, представленные в Бийскую районную территориальную избирательную комиссию, руководствуясь статьями 33, 35 и 38 Федерального закона, статьями 158, 160 и 162 Кодекса, </w:t>
      </w:r>
      <w:bookmarkStart w:id="0" w:name="_Hlk107929956"/>
      <w:r>
        <w:rPr/>
        <w:t>а также</w:t>
      </w:r>
      <w:r>
        <w:rPr>
          <w:rFonts w:eastAsia="Calibri"/>
          <w:lang w:eastAsia="en-US"/>
        </w:rPr>
        <w:t xml:space="preserve"> руководствуясь </w:t>
      </w:r>
      <w:r>
        <w:rPr/>
        <w:t xml:space="preserve">решением Бийской районной территориальной избирательной комиссии от 16 июня 2022 года № 45/111 «О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 которым на Бийскую районную территориальную избирательную комиссию 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 </w:t>
      </w:r>
      <w:r>
        <w:rPr>
          <w:i/>
        </w:rPr>
        <w:t xml:space="preserve"> </w:t>
      </w:r>
      <w:r>
        <w:rPr/>
        <w:t>по одномандатному  избирательному округу № 6,</w:t>
      </w:r>
      <w:bookmarkEnd w:id="0"/>
      <w:r>
        <w:rPr/>
        <w:t xml:space="preserve"> Бийская районная территориальная избирательная комиссия</w:t>
      </w:r>
    </w:p>
    <w:p>
      <w:pPr>
        <w:pStyle w:val="Normal"/>
        <w:ind w:firstLine="709"/>
        <w:jc w:val="both"/>
        <w:rPr>
          <w:i/>
          <w:i/>
        </w:rPr>
      </w:pPr>
      <w:r>
        <w:rPr>
          <w:i/>
        </w:rPr>
      </w:r>
    </w:p>
    <w:tbl>
      <w:tblPr>
        <w:tblW w:w="9498" w:type="dxa"/>
        <w:jc w:val="left"/>
        <w:tblInd w:w="0" w:type="dxa"/>
        <w:tblLayout w:type="fixed"/>
        <w:tblCellMar>
          <w:top w:w="0" w:type="dxa"/>
          <w:left w:w="108" w:type="dxa"/>
          <w:bottom w:w="0" w:type="dxa"/>
          <w:right w:w="108" w:type="dxa"/>
        </w:tblCellMar>
      </w:tblPr>
      <w:tblGrid>
        <w:gridCol w:w="9498"/>
      </w:tblGrid>
      <w:tr>
        <w:trPr>
          <w:cantSplit w:val="true"/>
        </w:trPr>
        <w:tc>
          <w:tcPr>
            <w:tcW w:w="9498" w:type="dxa"/>
            <w:tcBorders/>
          </w:tcPr>
          <w:p>
            <w:pPr>
              <w:pStyle w:val="Normal"/>
              <w:rPr>
                <w:b/>
                <w:b/>
                <w:sz w:val="29"/>
              </w:rPr>
            </w:pPr>
            <w:r>
              <w:rPr>
                <w:b/>
                <w:sz w:val="29"/>
              </w:rPr>
              <w:t>РЕШИЛА:</w:t>
            </w:r>
          </w:p>
          <w:p>
            <w:pPr>
              <w:pStyle w:val="Normal"/>
              <w:rPr>
                <w:b/>
                <w:b/>
                <w:sz w:val="29"/>
              </w:rPr>
            </w:pPr>
            <w:r>
              <w:rPr>
                <w:b/>
                <w:sz w:val="29"/>
              </w:rPr>
            </w:r>
          </w:p>
        </w:tc>
      </w:tr>
    </w:tbl>
    <w:p>
      <w:pPr>
        <w:pStyle w:val="Normal"/>
        <w:ind w:firstLine="708"/>
        <w:jc w:val="both"/>
        <w:rPr>
          <w:b/>
          <w:b/>
          <w:u w:val="single"/>
        </w:rPr>
      </w:pPr>
      <w:r>
        <w:rPr/>
        <w:t>1. Зарегистрировать Осинцеву Марию Олеговну, 1989 года рождения, проживающую в г. Бийске Алтайского края, бармена-кассира ИП Яковлев Александр Владимирович, выдвинутую  избирательным объединением «Алтайское региональное отделение Политической партии ЛДПР – Либерально-демократической партии России», кандидатом в депутаты Бийского районного Совета народных депутатов Алтайского края восьмого созыва по одномандатному избирательному округу № 6 в 21 час 20 минут                           5 августа  2022 года на основании решения о выдвижении кандидата, принятого</w:t>
      </w:r>
      <w:r>
        <w:rPr>
          <w:i/>
        </w:rPr>
        <w:t xml:space="preserve"> </w:t>
      </w:r>
      <w:r>
        <w:rPr/>
        <w:t>избирательным объединением</w:t>
      </w:r>
      <w:r>
        <w:rPr>
          <w:i/>
        </w:rPr>
        <w:t xml:space="preserve"> </w:t>
      </w:r>
      <w:r>
        <w:rPr/>
        <w:t>«Алтайское региональное отделение Политической партии ЛДПР – Либерально-демократической партии России», на которую распространяется действие пункта 5 статьи 162 Кодекса.</w:t>
      </w:r>
    </w:p>
    <w:p>
      <w:pPr>
        <w:pStyle w:val="Normal"/>
        <w:ind w:firstLine="708"/>
        <w:jc w:val="both"/>
        <w:rPr/>
      </w:pPr>
      <w:r>
        <w:rPr/>
        <w:t>2. Выдать зарегистрированному кандидату Осинцевой Марии Олеговне удостоверение установленного образца.</w:t>
      </w:r>
    </w:p>
    <w:p>
      <w:pPr>
        <w:pStyle w:val="Normal"/>
        <w:ind w:firstLine="709"/>
        <w:jc w:val="both"/>
        <w:rPr/>
      </w:pPr>
      <w:r>
        <w:rPr/>
        <w:t>3. Опубликовать настоящее решение в газете «Моя Земля» Бийского района,</w:t>
      </w:r>
      <w:r>
        <w:rPr>
          <w:i/>
        </w:rPr>
        <w:t xml:space="preserve"> </w:t>
      </w:r>
      <w:r>
        <w:rPr/>
        <w:t>разместить на сайте Администрации Бийского района Алтайского края в разделе «Избирательная комиссия».</w:t>
      </w:r>
    </w:p>
    <w:p>
      <w:pPr>
        <w:pStyle w:val="Normal"/>
        <w:ind w:firstLine="709"/>
        <w:jc w:val="both"/>
        <w:rPr/>
      </w:pPr>
      <w:r>
        <w:rPr/>
      </w:r>
    </w:p>
    <w:p>
      <w:pPr>
        <w:pStyle w:val="Normal"/>
        <w:ind w:firstLine="709"/>
        <w:jc w:val="both"/>
        <w:rPr/>
      </w:pPr>
      <w:r>
        <w:rPr/>
      </w:r>
    </w:p>
    <w:p>
      <w:pPr>
        <w:pStyle w:val="Normal"/>
        <w:jc w:val="both"/>
        <w:rPr/>
      </w:pPr>
      <w:r>
        <w:rPr/>
      </w:r>
    </w:p>
    <w:tbl>
      <w:tblPr>
        <w:tblW w:w="9889" w:type="dxa"/>
        <w:jc w:val="left"/>
        <w:tblInd w:w="-108" w:type="dxa"/>
        <w:tblLayout w:type="fixed"/>
        <w:tblCellMar>
          <w:top w:w="0" w:type="dxa"/>
          <w:left w:w="108" w:type="dxa"/>
          <w:bottom w:w="0" w:type="dxa"/>
          <w:right w:w="108" w:type="dxa"/>
        </w:tblCellMar>
      </w:tblPr>
      <w:tblGrid>
        <w:gridCol w:w="3794"/>
        <w:gridCol w:w="425"/>
        <w:gridCol w:w="5670"/>
      </w:tblGrid>
      <w:tr>
        <w:trPr/>
        <w:tc>
          <w:tcPr>
            <w:tcW w:w="3794" w:type="dxa"/>
            <w:tcBorders/>
            <w:vAlign w:val="center"/>
          </w:tcPr>
          <w:p>
            <w:pPr>
              <w:pStyle w:val="Normal"/>
              <w:jc w:val="both"/>
              <w:rPr/>
            </w:pPr>
            <w:r>
              <w:rPr/>
              <w:t xml:space="preserve">Председатель </w:t>
            </w:r>
          </w:p>
        </w:tc>
        <w:tc>
          <w:tcPr>
            <w:tcW w:w="425" w:type="dxa"/>
            <w:tcBorders/>
          </w:tcPr>
          <w:p>
            <w:pPr>
              <w:pStyle w:val="Normal"/>
              <w:snapToGrid w:val="false"/>
              <w:jc w:val="both"/>
              <w:rPr/>
            </w:pPr>
            <w:r>
              <w:rPr/>
            </w:r>
          </w:p>
        </w:tc>
        <w:tc>
          <w:tcPr>
            <w:tcW w:w="5670" w:type="dxa"/>
            <w:tcBorders/>
          </w:tcPr>
          <w:p>
            <w:pPr>
              <w:pStyle w:val="Normal"/>
              <w:tabs>
                <w:tab w:val="clear" w:pos="708"/>
                <w:tab w:val="left" w:pos="5137" w:leader="none"/>
              </w:tabs>
              <w:ind w:right="317" w:hanging="0"/>
              <w:jc w:val="both"/>
              <w:rPr/>
            </w:pPr>
            <w:r>
              <w:rPr/>
              <w:t xml:space="preserve">                                         </w:t>
            </w:r>
            <w:r>
              <w:rPr/>
              <w:t>А.В. Крючковский</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r>
        <w:trPr/>
        <w:tc>
          <w:tcPr>
            <w:tcW w:w="3794" w:type="dxa"/>
            <w:tcBorders/>
          </w:tcPr>
          <w:p>
            <w:pPr>
              <w:pStyle w:val="Normal"/>
              <w:snapToGrid w:val="false"/>
              <w:jc w:val="both"/>
              <w:rPr>
                <w:i/>
                <w:i/>
                <w:vertAlign w:val="superscript"/>
              </w:rPr>
            </w:pPr>
            <w:r>
              <w:rPr>
                <w:i/>
                <w:vertAlign w:val="superscript"/>
              </w:rPr>
            </w:r>
          </w:p>
        </w:tc>
        <w:tc>
          <w:tcPr>
            <w:tcW w:w="425" w:type="dxa"/>
            <w:tcBorders/>
          </w:tcPr>
          <w:p>
            <w:pPr>
              <w:pStyle w:val="Normal"/>
              <w:snapToGrid w:val="false"/>
              <w:jc w:val="both"/>
              <w:rPr/>
            </w:pPr>
            <w:r>
              <w:rPr/>
            </w:r>
          </w:p>
        </w:tc>
        <w:tc>
          <w:tcPr>
            <w:tcW w:w="5670" w:type="dxa"/>
            <w:tcBorders/>
          </w:tcPr>
          <w:p>
            <w:pPr>
              <w:pStyle w:val="Normal"/>
              <w:snapToGrid w:val="false"/>
              <w:jc w:val="both"/>
              <w:rPr/>
            </w:pPr>
            <w:r>
              <w:rPr/>
            </w:r>
          </w:p>
        </w:tc>
      </w:tr>
      <w:tr>
        <w:trPr/>
        <w:tc>
          <w:tcPr>
            <w:tcW w:w="3794" w:type="dxa"/>
            <w:tcBorders/>
            <w:vAlign w:val="center"/>
          </w:tcPr>
          <w:p>
            <w:pPr>
              <w:pStyle w:val="Normal"/>
              <w:jc w:val="both"/>
              <w:rPr/>
            </w:pPr>
            <w:r>
              <w:rPr/>
              <w:t xml:space="preserve">Секретарь                                                                    </w:t>
            </w:r>
          </w:p>
        </w:tc>
        <w:tc>
          <w:tcPr>
            <w:tcW w:w="425" w:type="dxa"/>
            <w:tcBorders/>
          </w:tcPr>
          <w:p>
            <w:pPr>
              <w:pStyle w:val="Normal"/>
              <w:jc w:val="both"/>
              <w:rPr/>
            </w:pPr>
            <w:r>
              <w:rPr/>
              <w:t xml:space="preserve">               </w:t>
            </w:r>
          </w:p>
        </w:tc>
        <w:tc>
          <w:tcPr>
            <w:tcW w:w="5670" w:type="dxa"/>
            <w:tcBorders/>
          </w:tcPr>
          <w:p>
            <w:pPr>
              <w:pStyle w:val="Normal"/>
              <w:tabs>
                <w:tab w:val="clear" w:pos="708"/>
                <w:tab w:val="left" w:pos="2849" w:leader="none"/>
              </w:tabs>
              <w:ind w:right="317" w:hanging="0"/>
              <w:jc w:val="both"/>
              <w:rPr/>
            </w:pPr>
            <w:r>
              <w:rPr/>
              <w:t xml:space="preserve">                                        </w:t>
            </w:r>
            <w:r>
              <w:rPr/>
              <w:t>Л.В. Дежурова</w:t>
            </w:r>
          </w:p>
        </w:tc>
      </w:tr>
      <w:tr>
        <w:trPr/>
        <w:tc>
          <w:tcPr>
            <w:tcW w:w="3794" w:type="dxa"/>
            <w:tcBorders/>
          </w:tcPr>
          <w:p>
            <w:pPr>
              <w:pStyle w:val="Normal"/>
              <w:snapToGrid w:val="false"/>
              <w:jc w:val="both"/>
              <w:rPr/>
            </w:pPr>
            <w:r>
              <w:rPr/>
            </w:r>
          </w:p>
        </w:tc>
        <w:tc>
          <w:tcPr>
            <w:tcW w:w="425" w:type="dxa"/>
            <w:tcBorders/>
          </w:tcPr>
          <w:p>
            <w:pPr>
              <w:pStyle w:val="Normal"/>
              <w:snapToGrid w:val="false"/>
              <w:rPr>
                <w:i/>
                <w:i/>
                <w:vertAlign w:val="superscript"/>
              </w:rPr>
            </w:pPr>
            <w:r>
              <w:rPr>
                <w:i/>
                <w:vertAlign w:val="superscript"/>
              </w:rPr>
            </w:r>
          </w:p>
        </w:tc>
        <w:tc>
          <w:tcPr>
            <w:tcW w:w="5670" w:type="dxa"/>
            <w:tcBorders/>
          </w:tcPr>
          <w:p>
            <w:pPr>
              <w:pStyle w:val="Normal"/>
              <w:snapToGrid w:val="false"/>
              <w:rPr>
                <w:i/>
                <w:i/>
                <w:vertAlign w:val="superscript"/>
              </w:rPr>
            </w:pPr>
            <w:r>
              <w:rPr>
                <w:i/>
                <w:vertAlign w:val="superscript"/>
              </w:rPr>
            </w:r>
          </w:p>
        </w:tc>
      </w:tr>
    </w:tbl>
    <w:p>
      <w:pPr>
        <w:pStyle w:val="Normal"/>
        <w:jc w:val="left"/>
        <w:rPr/>
      </w:pPr>
      <w:r>
        <w:rPr/>
      </w:r>
    </w:p>
    <w:p>
      <w:pPr>
        <w:pStyle w:val="Normal"/>
        <w:rPr/>
      </w:pPr>
      <w:r>
        <w:rPr/>
      </w:r>
    </w:p>
    <w:sectPr>
      <w:type w:val="nextPage"/>
      <w:pgSz w:w="11906" w:h="16838"/>
      <w:pgMar w:left="1701" w:right="850" w:gutter="0" w:header="0" w:top="851" w:footer="0" w:bottom="993"/>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Liberation Sans">
    <w:altName w:val="Arial"/>
    <w:charset w:val="cc"/>
    <w:family w:val="swiss"/>
    <w:pitch w:val="variable"/>
  </w:font>
  <w:font w:name="Courier New">
    <w:charset w:val="cc"/>
    <w:family w:val="modern"/>
    <w:pitch w:val="default"/>
  </w:font>
  <w:font w:name="Times New Roman CYR">
    <w:charset w:val="cc"/>
    <w:family w:val="roman"/>
    <w:pitch w:val="variable"/>
  </w:font>
  <w:font w:name="ༀЀ">
    <w:altName w:val="Times New Roman"/>
    <w:charset w:val="02"/>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2">
    <w:name w:val="Heading 2"/>
    <w:basedOn w:val="Normal"/>
    <w:next w:val="Normal"/>
    <w:qFormat/>
    <w:pPr>
      <w:keepNext w:val="true"/>
      <w:numPr>
        <w:ilvl w:val="1"/>
        <w:numId w:val="1"/>
      </w:numPr>
      <w:autoSpaceDE w:val="false"/>
      <w:jc w:val="both"/>
      <w:outlineLvl w:val="1"/>
    </w:pPr>
    <w:rPr>
      <w:szCs w:val="24"/>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Style12">
    <w:name w:val="Основной шрифт абзаца"/>
    <w:qFormat/>
    <w:rPr/>
  </w:style>
  <w:style w:type="character" w:styleId="Style13">
    <w:name w:val="Верхний колонтитул Знак"/>
    <w:qFormat/>
    <w:rPr>
      <w:sz w:val="22"/>
      <w:szCs w:val="28"/>
      <w:lang w:val="ru-RU" w:bidi="ar-SA"/>
    </w:rPr>
  </w:style>
  <w:style w:type="character" w:styleId="Style14">
    <w:name w:val="Текст сноски Знак"/>
    <w:basedOn w:val="Style12"/>
    <w:qFormat/>
    <w:rPr/>
  </w:style>
  <w:style w:type="character" w:styleId="Style15">
    <w:name w:val="Символ сноски"/>
    <w:qFormat/>
    <w:rPr>
      <w:vertAlign w:val="superscript"/>
    </w:rPr>
  </w:style>
  <w:style w:type="character" w:styleId="Style16">
    <w:name w:val="Символ концевой сноски"/>
    <w:qFormat/>
    <w:rPr>
      <w:vertAlign w:val="superscrip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20"/>
    </w:pPr>
    <w:rPr>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Название объекта"/>
    <w:basedOn w:val="Normal"/>
    <w:next w:val="Normal"/>
    <w:qFormat/>
    <w:pPr>
      <w:jc w:val="left"/>
    </w:pPr>
    <w:rPr>
      <w:sz w:val="24"/>
      <w:szCs w:val="20"/>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sz w:val="22"/>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14">
    <w:name w:val="Загл.14"/>
    <w:basedOn w:val="Normal"/>
    <w:qFormat/>
    <w:pPr/>
    <w:rPr>
      <w:rFonts w:ascii="Times New Roman CYR" w:hAnsi="Times New Roman CYR" w:cs="Times New Roman CYR"/>
      <w:b/>
      <w:szCs w:val="20"/>
    </w:rPr>
  </w:style>
  <w:style w:type="paragraph" w:styleId="Style25">
    <w:name w:val="Знак"/>
    <w:basedOn w:val="Normal"/>
    <w:qFormat/>
    <w:pPr>
      <w:widowControl w:val="false"/>
      <w:spacing w:lineRule="exact" w:line="240" w:before="0" w:after="160"/>
      <w:jc w:val="right"/>
    </w:pPr>
    <w:rPr>
      <w:sz w:val="20"/>
      <w:szCs w:val="20"/>
      <w:lang w:val="en-GB"/>
    </w:rPr>
  </w:style>
  <w:style w:type="paragraph" w:styleId="Style26">
    <w:name w:val="Без интервала"/>
    <w:qFormat/>
    <w:pPr>
      <w:widowControl/>
      <w:bidi w:val="0"/>
      <w:jc w:val="center"/>
    </w:pPr>
    <w:rPr>
      <w:rFonts w:ascii="Times New Roman" w:hAnsi="Times New Roman" w:eastAsia="Times New Roman" w:cs="Times New Roman"/>
      <w:color w:val="auto"/>
      <w:sz w:val="28"/>
      <w:szCs w:val="28"/>
      <w:lang w:val="ru-RU" w:bidi="ar-SA" w:eastAsia="zh-CN"/>
    </w:rPr>
  </w:style>
  <w:style w:type="paragraph" w:styleId="Style27">
    <w:name w:val="Footnote Text"/>
    <w:basedOn w:val="Normal"/>
    <w:pPr/>
    <w:rPr>
      <w:sz w:val="20"/>
      <w:szCs w:val="20"/>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107</TotalTime>
  <Application>LibreOffice/7.3.5.2$Windows_X86_64 LibreOffice_project/184fe81b8c8c30d8b5082578aee2fed2ea847c01</Application>
  <AppVersion>15.0000</AppVersion>
  <Pages>2</Pages>
  <Words>345</Words>
  <Characters>2532</Characters>
  <CharactersWithSpaces>3093</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2022-08-03T19:47:00Z</dcterms:created>
  <dc:creator>Плишанкова Н.М.</dc:creator>
  <dc:description/>
  <cp:keywords/>
  <dc:language>ru-RU</dc:language>
  <cp:lastModifiedBy>O-K_otdel</cp:lastModifiedBy>
  <cp:lastPrinted>2022-08-05T12:14:00Z</cp:lastPrinted>
  <dcterms:modified xsi:type="dcterms:W3CDTF">2022-08-05T15:42:00Z</dcterms:modified>
  <cp:revision>41</cp:revision>
  <dc:subject/>
  <dc:title> </dc:title>
</cp:coreProperties>
</file>