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4945" w:type="pct"/>
        <w:tblLook w:val="01E0" w:firstRow="1" w:lastRow="1" w:firstColumn="1" w:lastColumn="1" w:noHBand="0" w:noVBand="0"/>
      </w:tblPr>
      <w:tblGrid>
        <w:gridCol w:w="3173"/>
        <w:gridCol w:w="1473"/>
        <w:gridCol w:w="4820"/>
      </w:tblGrid>
      <w:tr w:rsidR="009E1AF5" w:rsidRPr="009E1AF5" w:rsidTr="009E1AF5">
        <w:trPr>
          <w:trHeight w:val="1559"/>
        </w:trPr>
        <w:tc>
          <w:tcPr>
            <w:tcW w:w="1676" w:type="pct"/>
          </w:tcPr>
          <w:p w:rsidR="009E1AF5" w:rsidRPr="009E1AF5" w:rsidRDefault="009E1AF5" w:rsidP="009E1AF5">
            <w:pPr>
              <w:pStyle w:val="a3"/>
              <w:rPr>
                <w:rFonts w:ascii="Times New Roman" w:hAnsi="Times New Roman" w:cs="Times New Roman"/>
                <w:sz w:val="28"/>
                <w:szCs w:val="28"/>
              </w:rPr>
            </w:pPr>
            <w:bookmarkStart w:id="0" w:name="Par41"/>
            <w:bookmarkEnd w:id="0"/>
          </w:p>
        </w:tc>
        <w:tc>
          <w:tcPr>
            <w:tcW w:w="778" w:type="pct"/>
          </w:tcPr>
          <w:p w:rsidR="009E1AF5" w:rsidRPr="009E1AF5" w:rsidRDefault="009E1AF5" w:rsidP="009E1AF5">
            <w:pPr>
              <w:pStyle w:val="a3"/>
              <w:rPr>
                <w:rFonts w:ascii="Times New Roman" w:hAnsi="Times New Roman" w:cs="Times New Roman"/>
                <w:b/>
                <w:sz w:val="28"/>
                <w:szCs w:val="28"/>
              </w:rPr>
            </w:pPr>
          </w:p>
        </w:tc>
        <w:tc>
          <w:tcPr>
            <w:tcW w:w="2547" w:type="pct"/>
          </w:tcPr>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УТВЕРЖДЕНО</w:t>
            </w:r>
          </w:p>
          <w:p w:rsidR="009E1AF5" w:rsidRPr="009E1AF5" w:rsidRDefault="009E1AF5" w:rsidP="009E1AF5">
            <w:pPr>
              <w:pStyle w:val="a3"/>
              <w:rPr>
                <w:rFonts w:ascii="Times New Roman" w:hAnsi="Times New Roman" w:cs="Times New Roman"/>
                <w:sz w:val="28"/>
                <w:szCs w:val="28"/>
              </w:rPr>
            </w:pPr>
          </w:p>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 xml:space="preserve">решением Совета народных депутатов </w:t>
            </w:r>
            <w:proofErr w:type="spellStart"/>
            <w:r w:rsidR="003B7E11">
              <w:rPr>
                <w:rFonts w:ascii="Times New Roman" w:hAnsi="Times New Roman" w:cs="Times New Roman"/>
                <w:sz w:val="28"/>
                <w:szCs w:val="28"/>
              </w:rPr>
              <w:t>Большеуреневского</w:t>
            </w:r>
            <w:proofErr w:type="spellEnd"/>
            <w:r w:rsidR="003B7E11">
              <w:rPr>
                <w:rFonts w:ascii="Times New Roman" w:hAnsi="Times New Roman" w:cs="Times New Roman"/>
                <w:sz w:val="28"/>
                <w:szCs w:val="28"/>
              </w:rPr>
              <w:t xml:space="preserve"> сельсовета Бийского района Алтайского</w:t>
            </w:r>
            <w:r w:rsidR="00BB3C99">
              <w:rPr>
                <w:rFonts w:ascii="Times New Roman" w:hAnsi="Times New Roman" w:cs="Times New Roman"/>
                <w:sz w:val="28"/>
                <w:szCs w:val="28"/>
              </w:rPr>
              <w:t xml:space="preserve"> края</w:t>
            </w:r>
          </w:p>
          <w:p w:rsidR="009E1AF5" w:rsidRPr="009E1AF5" w:rsidRDefault="009E1AF5" w:rsidP="00AD3F52">
            <w:pPr>
              <w:pStyle w:val="a3"/>
              <w:rPr>
                <w:rFonts w:ascii="Times New Roman" w:hAnsi="Times New Roman" w:cs="Times New Roman"/>
                <w:b/>
                <w:sz w:val="28"/>
                <w:szCs w:val="28"/>
              </w:rPr>
            </w:pPr>
            <w:r w:rsidRPr="009E1AF5">
              <w:rPr>
                <w:rFonts w:ascii="Times New Roman" w:hAnsi="Times New Roman" w:cs="Times New Roman"/>
                <w:sz w:val="28"/>
                <w:szCs w:val="28"/>
              </w:rPr>
              <w:t>от</w:t>
            </w:r>
            <w:r w:rsidR="00AD3F52">
              <w:rPr>
                <w:rFonts w:ascii="Times New Roman" w:hAnsi="Times New Roman" w:cs="Times New Roman"/>
                <w:sz w:val="28"/>
                <w:szCs w:val="28"/>
              </w:rPr>
              <w:t xml:space="preserve"> </w:t>
            </w:r>
            <w:r w:rsidR="00AD3F52">
              <w:rPr>
                <w:rFonts w:ascii="Times New Roman" w:hAnsi="Times New Roman" w:cs="Times New Roman"/>
                <w:sz w:val="28"/>
                <w:szCs w:val="28"/>
                <w:u w:val="single"/>
              </w:rPr>
              <w:t>24 октября 2017 г.</w:t>
            </w:r>
            <w:r w:rsidR="00AD3F52">
              <w:rPr>
                <w:rFonts w:ascii="Times New Roman" w:hAnsi="Times New Roman" w:cs="Times New Roman"/>
                <w:sz w:val="28"/>
                <w:szCs w:val="28"/>
              </w:rPr>
              <w:t xml:space="preserve"> </w:t>
            </w:r>
            <w:r w:rsidRPr="009E1AF5">
              <w:rPr>
                <w:rFonts w:ascii="Times New Roman" w:hAnsi="Times New Roman" w:cs="Times New Roman"/>
                <w:sz w:val="28"/>
                <w:szCs w:val="28"/>
              </w:rPr>
              <w:t>№</w:t>
            </w:r>
            <w:r w:rsidRPr="009E1AF5">
              <w:rPr>
                <w:rFonts w:ascii="Times New Roman" w:hAnsi="Times New Roman" w:cs="Times New Roman"/>
                <w:sz w:val="28"/>
                <w:szCs w:val="28"/>
                <w:u w:val="single"/>
              </w:rPr>
              <w:t xml:space="preserve"> </w:t>
            </w:r>
            <w:r w:rsidR="00AD3F52">
              <w:rPr>
                <w:rFonts w:ascii="Times New Roman" w:hAnsi="Times New Roman" w:cs="Times New Roman"/>
                <w:sz w:val="28"/>
                <w:szCs w:val="28"/>
                <w:u w:val="single"/>
              </w:rPr>
              <w:t>2-ссд</w:t>
            </w:r>
          </w:p>
        </w:tc>
      </w:tr>
    </w:tbl>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6047A2"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НОРМАТИВЫ</w:t>
      </w:r>
    </w:p>
    <w:p w:rsidR="009E1AF5"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 xml:space="preserve">градостроительного проектирования </w:t>
      </w:r>
      <w:r>
        <w:rPr>
          <w:rFonts w:ascii="Times New Roman" w:hAnsi="Times New Roman"/>
          <w:bCs/>
          <w:sz w:val="28"/>
          <w:szCs w:val="28"/>
        </w:rPr>
        <w:t xml:space="preserve">муниципального образования </w:t>
      </w:r>
    </w:p>
    <w:p w:rsidR="009E1AF5" w:rsidRPr="006047A2" w:rsidRDefault="003B7E11" w:rsidP="009E1AF5">
      <w:pPr>
        <w:pStyle w:val="ConsPlusNormal"/>
        <w:spacing w:line="240" w:lineRule="exact"/>
        <w:ind w:right="-2" w:firstLine="0"/>
        <w:jc w:val="center"/>
        <w:rPr>
          <w:rFonts w:ascii="Times New Roman" w:hAnsi="Times New Roman"/>
          <w:b/>
          <w:bCs/>
          <w:sz w:val="28"/>
          <w:szCs w:val="28"/>
        </w:rPr>
      </w:pPr>
      <w:proofErr w:type="spellStart"/>
      <w:r>
        <w:rPr>
          <w:rFonts w:ascii="Times New Roman" w:hAnsi="Times New Roman"/>
          <w:bCs/>
          <w:sz w:val="28"/>
          <w:szCs w:val="28"/>
        </w:rPr>
        <w:t>Большеугреневский</w:t>
      </w:r>
      <w:proofErr w:type="spellEnd"/>
      <w:r>
        <w:rPr>
          <w:rFonts w:ascii="Times New Roman" w:hAnsi="Times New Roman"/>
          <w:bCs/>
          <w:sz w:val="28"/>
          <w:szCs w:val="28"/>
        </w:rPr>
        <w:t xml:space="preserve"> сельсовет Бийского района Алтайского</w:t>
      </w:r>
      <w:r w:rsidR="009E1AF5" w:rsidRPr="006047A2">
        <w:rPr>
          <w:rFonts w:ascii="Times New Roman" w:hAnsi="Times New Roman"/>
          <w:bCs/>
          <w:sz w:val="28"/>
          <w:szCs w:val="28"/>
        </w:rPr>
        <w:t xml:space="preserve"> края</w:t>
      </w:r>
    </w:p>
    <w:p w:rsidR="009E1AF5" w:rsidRPr="00F00DE8" w:rsidRDefault="009E1AF5" w:rsidP="009E1AF5">
      <w:pPr>
        <w:pStyle w:val="ConsPlusNormal"/>
        <w:ind w:right="-2" w:firstLine="0"/>
        <w:jc w:val="center"/>
        <w:outlineLvl w:val="1"/>
        <w:rPr>
          <w:rFonts w:ascii="Times New Roman" w:hAnsi="Times New Roman"/>
          <w:sz w:val="26"/>
          <w:szCs w:val="26"/>
        </w:rPr>
      </w:pPr>
      <w:bookmarkStart w:id="1" w:name="Par47"/>
      <w:bookmarkEnd w:id="1"/>
    </w:p>
    <w:p w:rsidR="009E1AF5" w:rsidRPr="006047A2" w:rsidRDefault="009E1AF5" w:rsidP="009E1AF5">
      <w:pPr>
        <w:pStyle w:val="ConsPlusNormal"/>
        <w:ind w:right="-2" w:firstLine="0"/>
        <w:jc w:val="center"/>
        <w:outlineLvl w:val="1"/>
        <w:rPr>
          <w:rFonts w:ascii="Times New Roman" w:hAnsi="Times New Roman"/>
          <w:sz w:val="28"/>
          <w:szCs w:val="28"/>
        </w:rPr>
      </w:pPr>
      <w:r w:rsidRPr="006047A2">
        <w:rPr>
          <w:rFonts w:ascii="Times New Roman" w:hAnsi="Times New Roman"/>
          <w:sz w:val="28"/>
          <w:szCs w:val="28"/>
        </w:rPr>
        <w:t>Общие положения</w:t>
      </w:r>
    </w:p>
    <w:p w:rsidR="009E1AF5" w:rsidRPr="009E1AF5" w:rsidRDefault="009E1AF5" w:rsidP="00037D5B">
      <w:pPr>
        <w:pStyle w:val="a3"/>
        <w:jc w:val="both"/>
        <w:rPr>
          <w:rFonts w:ascii="Times New Roman" w:hAnsi="Times New Roman" w:cs="Times New Roman"/>
          <w:sz w:val="28"/>
          <w:szCs w:val="28"/>
          <w:lang w:eastAsia="ru-RU"/>
        </w:rPr>
      </w:pPr>
    </w:p>
    <w:p w:rsidR="009E1AF5" w:rsidRPr="00037D5B" w:rsidRDefault="009E1AF5" w:rsidP="00037D5B">
      <w:pPr>
        <w:pStyle w:val="a3"/>
        <w:ind w:firstLine="708"/>
        <w:jc w:val="both"/>
        <w:rPr>
          <w:rFonts w:ascii="Times New Roman" w:hAnsi="Times New Roman" w:cs="Times New Roman"/>
          <w:sz w:val="28"/>
          <w:szCs w:val="28"/>
        </w:rPr>
      </w:pPr>
      <w:proofErr w:type="gramStart"/>
      <w:r w:rsidRPr="00037D5B">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bCs/>
          <w:sz w:val="28"/>
          <w:szCs w:val="28"/>
        </w:rPr>
        <w:t xml:space="preserve">муниципального образования </w:t>
      </w:r>
      <w:proofErr w:type="spellStart"/>
      <w:r w:rsidR="00037D5B" w:rsidRPr="00037D5B">
        <w:rPr>
          <w:rFonts w:ascii="Times New Roman" w:hAnsi="Times New Roman" w:cs="Times New Roman"/>
          <w:bCs/>
          <w:sz w:val="28"/>
          <w:szCs w:val="28"/>
        </w:rPr>
        <w:t>Большеугреневский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 xml:space="preserve">Бийского района Алтайского края (далее - "нормативы") разработаны в соответствии с требованиями </w:t>
      </w:r>
      <w:hyperlink r:id="rId7" w:history="1">
        <w:r w:rsidRPr="00037D5B">
          <w:rPr>
            <w:rFonts w:ascii="Times New Roman" w:hAnsi="Times New Roman" w:cs="Times New Roman"/>
            <w:sz w:val="28"/>
            <w:szCs w:val="28"/>
          </w:rPr>
          <w:t>Градостроительного кодекса Российской Федерации</w:t>
        </w:r>
      </w:hyperlink>
      <w:r w:rsidRPr="00037D5B">
        <w:rPr>
          <w:rFonts w:ascii="Times New Roman" w:hAnsi="Times New Roman" w:cs="Times New Roman"/>
          <w:sz w:val="28"/>
          <w:szCs w:val="28"/>
        </w:rPr>
        <w:t xml:space="preserve">, </w:t>
      </w:r>
      <w:hyperlink r:id="rId8" w:history="1">
        <w:r w:rsidRPr="00037D5B">
          <w:rPr>
            <w:rFonts w:ascii="Times New Roman" w:hAnsi="Times New Roman" w:cs="Times New Roman"/>
            <w:sz w:val="28"/>
            <w:szCs w:val="28"/>
          </w:rPr>
          <w:t>закона Алтайского края от 29.12.2009 N 120-ЗС "О градостроительной деятельности на территории Алтайского края"</w:t>
        </w:r>
      </w:hyperlink>
      <w:r w:rsidRPr="00037D5B">
        <w:rPr>
          <w:rFonts w:ascii="Times New Roman" w:hAnsi="Times New Roman" w:cs="Times New Roman"/>
          <w:sz w:val="28"/>
          <w:szCs w:val="28"/>
        </w:rPr>
        <w:t xml:space="preserve"> на основании статистических и демографических данных с учетом природно-климатических, социальных, национальных и территориальных особенностей </w:t>
      </w:r>
      <w:r w:rsidR="00037D5B" w:rsidRPr="00037D5B">
        <w:rPr>
          <w:rFonts w:ascii="Times New Roman" w:hAnsi="Times New Roman" w:cs="Times New Roman"/>
          <w:bCs/>
          <w:sz w:val="28"/>
          <w:szCs w:val="28"/>
        </w:rPr>
        <w:t xml:space="preserve">муниципального образования </w:t>
      </w:r>
      <w:proofErr w:type="spellStart"/>
      <w:r w:rsidR="00037D5B" w:rsidRPr="00037D5B">
        <w:rPr>
          <w:rFonts w:ascii="Times New Roman" w:hAnsi="Times New Roman" w:cs="Times New Roman"/>
          <w:bCs/>
          <w:sz w:val="28"/>
          <w:szCs w:val="28"/>
        </w:rPr>
        <w:t>Большеугреневский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Бийского района Алтайского края.</w:t>
      </w:r>
      <w:proofErr w:type="gramEnd"/>
    </w:p>
    <w:p w:rsidR="009E1AF5" w:rsidRPr="00037D5B" w:rsidRDefault="009E1AF5" w:rsidP="00037D5B">
      <w:pPr>
        <w:pStyle w:val="a3"/>
        <w:ind w:firstLine="708"/>
        <w:jc w:val="both"/>
        <w:rPr>
          <w:rFonts w:ascii="Times New Roman" w:hAnsi="Times New Roman" w:cs="Times New Roman"/>
          <w:sz w:val="28"/>
          <w:szCs w:val="28"/>
        </w:rPr>
      </w:pPr>
      <w:r w:rsidRPr="00037D5B">
        <w:rPr>
          <w:rFonts w:ascii="Times New Roman" w:hAnsi="Times New Roman" w:cs="Times New Roman"/>
          <w:sz w:val="28"/>
          <w:szCs w:val="28"/>
        </w:rPr>
        <w:t>Нормативы разработаны в целях обеспечения градостроительными средствами безопасного и устойчивого развития поселений, охраны здоровья населения, рационального использования природных ресурсов и охраны окружающей среды, сохранения объектов культурного наследия, защиты территорий поселений от воздействия неблагоприятных факторов и последствий возникновения чрезвычайных ситуаций природного и техногенного характера, а также создания условий для реализации определенных законодательством Российской Федерации и Алтайского края социальных гарантий граждан, включая маломобильные группы населения.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Нормативы включают в себя: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1) основную часть - расчетные показатели минимально допустимого уровня обеспеченности населения объектами социального и культурно-бытового обслуживания, инженерной и транспортной инфраструктуры, благоустройства территории</w:t>
      </w:r>
      <w:r w:rsidR="00037D5B">
        <w:rPr>
          <w:rFonts w:ascii="Times New Roman" w:hAnsi="Times New Roman" w:cs="Times New Roman"/>
          <w:sz w:val="28"/>
          <w:szCs w:val="28"/>
          <w:lang w:eastAsia="ru-RU"/>
        </w:rPr>
        <w:t xml:space="preserve"> муниципального образования </w:t>
      </w:r>
      <w:proofErr w:type="spellStart"/>
      <w:r w:rsidR="00037D5B" w:rsidRPr="00037D5B">
        <w:rPr>
          <w:rFonts w:ascii="Times New Roman" w:hAnsi="Times New Roman" w:cs="Times New Roman"/>
          <w:bCs/>
          <w:sz w:val="28"/>
          <w:szCs w:val="28"/>
        </w:rPr>
        <w:t>Большеугреневский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686813">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9E1AF5">
        <w:rPr>
          <w:rFonts w:ascii="Times New Roman" w:hAnsi="Times New Roman" w:cs="Times New Roman"/>
          <w:sz w:val="28"/>
          <w:szCs w:val="28"/>
          <w:lang w:eastAsia="ru-RU"/>
        </w:rPr>
        <w:t xml:space="preserve"> Алтайского края, входящих в него муниципальных образований и расчетные показатели максимально допустимого уровня территориальной доступности таких объектов;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2) материалы по обоснованию расчетных показателей, содержащихся в основной части нормативов;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3) правила и область применения расчетных показателей, содержащихся в основной части нормативов.</w:t>
      </w:r>
    </w:p>
    <w:p w:rsidR="009E1AF5" w:rsidRP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lastRenderedPageBreak/>
        <w:t>Основные термины и определения, примененные в настоящих нормативах, приведены в Приложении А.</w:t>
      </w:r>
    </w:p>
    <w:p w:rsidR="009E1AF5" w:rsidRDefault="009E1AF5" w:rsidP="009E1AF5">
      <w:pPr>
        <w:pStyle w:val="a3"/>
        <w:rPr>
          <w:rFonts w:ascii="Times New Roman" w:hAnsi="Times New Roman" w:cs="Times New Roman"/>
          <w:sz w:val="28"/>
          <w:szCs w:val="28"/>
          <w:lang w:eastAsia="ru-RU"/>
        </w:rPr>
      </w:pPr>
    </w:p>
    <w:p w:rsidR="009E1AF5" w:rsidRPr="009E1AF5" w:rsidRDefault="009E1AF5" w:rsidP="009E1AF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Основная часть</w:t>
      </w:r>
    </w:p>
    <w:p w:rsidR="009E1AF5" w:rsidRDefault="009E1AF5" w:rsidP="009E1AF5">
      <w:pPr>
        <w:pStyle w:val="a3"/>
        <w:rPr>
          <w:rFonts w:ascii="Times New Roman" w:hAnsi="Times New Roman" w:cs="Times New Roman"/>
          <w:sz w:val="28"/>
          <w:szCs w:val="28"/>
          <w:lang w:eastAsia="ru-RU"/>
        </w:rPr>
      </w:pPr>
    </w:p>
    <w:p w:rsidR="009E1AF5" w:rsidRPr="006047A2" w:rsidRDefault="009E1AF5" w:rsidP="009E1AF5">
      <w:pPr>
        <w:pStyle w:val="ConsPlusNormal"/>
        <w:spacing w:line="240" w:lineRule="exact"/>
        <w:ind w:right="-2" w:firstLine="0"/>
        <w:jc w:val="center"/>
        <w:outlineLvl w:val="1"/>
        <w:rPr>
          <w:rFonts w:ascii="Times New Roman" w:hAnsi="Times New Roman"/>
          <w:sz w:val="28"/>
          <w:szCs w:val="28"/>
        </w:rPr>
      </w:pPr>
      <w:r w:rsidRPr="006047A2">
        <w:rPr>
          <w:rFonts w:ascii="Times New Roman" w:hAnsi="Times New Roman"/>
          <w:sz w:val="28"/>
          <w:szCs w:val="28"/>
        </w:rPr>
        <w:t>I. Общая организация и зонирование территорий</w:t>
      </w:r>
    </w:p>
    <w:p w:rsidR="009E1AF5" w:rsidRPr="006047A2" w:rsidRDefault="009E1AF5" w:rsidP="009E1AF5">
      <w:pPr>
        <w:pStyle w:val="ConsPlusNormal"/>
        <w:spacing w:line="240" w:lineRule="exact"/>
        <w:ind w:right="-2" w:firstLine="0"/>
        <w:jc w:val="center"/>
        <w:rPr>
          <w:rFonts w:ascii="Times New Roman" w:hAnsi="Times New Roman"/>
          <w:sz w:val="28"/>
          <w:szCs w:val="28"/>
        </w:rPr>
      </w:pPr>
      <w:r>
        <w:rPr>
          <w:rFonts w:ascii="Times New Roman" w:hAnsi="Times New Roman"/>
          <w:sz w:val="28"/>
          <w:szCs w:val="28"/>
        </w:rPr>
        <w:t xml:space="preserve">муниципального образования </w:t>
      </w:r>
      <w:proofErr w:type="spellStart"/>
      <w:r w:rsidR="00037D5B" w:rsidRPr="00037D5B">
        <w:rPr>
          <w:rFonts w:ascii="Times New Roman" w:hAnsi="Times New Roman" w:cs="Times New Roman"/>
          <w:bCs/>
          <w:sz w:val="28"/>
          <w:szCs w:val="28"/>
        </w:rPr>
        <w:t>Большеугреневский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Pr>
          <w:rFonts w:ascii="Times New Roman" w:hAnsi="Times New Roman"/>
          <w:sz w:val="28"/>
          <w:szCs w:val="28"/>
        </w:rPr>
        <w:t xml:space="preserve"> район</w:t>
      </w:r>
      <w:r w:rsidR="00BB3C99">
        <w:rPr>
          <w:rFonts w:ascii="Times New Roman" w:hAnsi="Times New Roman"/>
          <w:sz w:val="28"/>
          <w:szCs w:val="28"/>
        </w:rPr>
        <w:t>а</w:t>
      </w:r>
      <w:r>
        <w:rPr>
          <w:rFonts w:ascii="Times New Roman" w:hAnsi="Times New Roman"/>
          <w:sz w:val="28"/>
          <w:szCs w:val="28"/>
        </w:rPr>
        <w:t xml:space="preserve"> Алтайского края</w:t>
      </w:r>
    </w:p>
    <w:p w:rsidR="009E1AF5" w:rsidRPr="00FF4757" w:rsidRDefault="009E1AF5" w:rsidP="009E1AF5">
      <w:pPr>
        <w:pStyle w:val="ConsPlusNormal"/>
        <w:spacing w:line="240" w:lineRule="exact"/>
        <w:ind w:right="-2" w:firstLine="0"/>
        <w:jc w:val="center"/>
        <w:rPr>
          <w:rFonts w:ascii="Times New Roman" w:hAnsi="Times New Roman"/>
          <w:sz w:val="24"/>
          <w:szCs w:val="24"/>
        </w:rPr>
      </w:pPr>
    </w:p>
    <w:p w:rsidR="009E1AF5" w:rsidRPr="00A26077" w:rsidRDefault="009E1AF5" w:rsidP="00037D5B">
      <w:pPr>
        <w:pStyle w:val="ConsPlusNormal"/>
        <w:spacing w:line="240" w:lineRule="exact"/>
        <w:ind w:right="-2" w:firstLine="0"/>
        <w:jc w:val="center"/>
        <w:outlineLvl w:val="2"/>
        <w:rPr>
          <w:rFonts w:ascii="Times New Roman" w:hAnsi="Times New Roman"/>
          <w:sz w:val="28"/>
          <w:szCs w:val="28"/>
        </w:rPr>
      </w:pPr>
      <w:bookmarkStart w:id="2" w:name="Par62"/>
      <w:bookmarkEnd w:id="2"/>
      <w:r w:rsidRPr="006047A2">
        <w:rPr>
          <w:rFonts w:ascii="Times New Roman" w:hAnsi="Times New Roman"/>
          <w:sz w:val="28"/>
          <w:szCs w:val="28"/>
        </w:rPr>
        <w:t>1. Административно-территориальное устройство, планировочная</w:t>
      </w:r>
      <w:r w:rsidRPr="006047A2">
        <w:rPr>
          <w:rFonts w:ascii="Times New Roman" w:hAnsi="Times New Roman"/>
          <w:sz w:val="28"/>
          <w:szCs w:val="28"/>
        </w:rPr>
        <w:br/>
        <w:t>орга</w:t>
      </w:r>
      <w:r>
        <w:rPr>
          <w:rFonts w:ascii="Times New Roman" w:hAnsi="Times New Roman"/>
          <w:sz w:val="28"/>
          <w:szCs w:val="28"/>
        </w:rPr>
        <w:t xml:space="preserve">низация территорий муниципального образования </w:t>
      </w:r>
      <w:proofErr w:type="spellStart"/>
      <w:r w:rsidR="00037D5B" w:rsidRPr="00037D5B">
        <w:rPr>
          <w:rFonts w:ascii="Times New Roman" w:hAnsi="Times New Roman" w:cs="Times New Roman"/>
          <w:bCs/>
          <w:sz w:val="28"/>
          <w:szCs w:val="28"/>
        </w:rPr>
        <w:t>Большеугреневский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sidRPr="00A26077">
        <w:rPr>
          <w:rFonts w:ascii="Times New Roman" w:hAnsi="Times New Roman"/>
          <w:sz w:val="28"/>
          <w:szCs w:val="28"/>
        </w:rPr>
        <w:t xml:space="preserve"> район</w:t>
      </w:r>
      <w:r w:rsidR="00BB3C99">
        <w:rPr>
          <w:rFonts w:ascii="Times New Roman" w:hAnsi="Times New Roman"/>
          <w:sz w:val="28"/>
          <w:szCs w:val="28"/>
        </w:rPr>
        <w:t>а</w:t>
      </w:r>
      <w:r w:rsidR="00037D5B">
        <w:rPr>
          <w:rFonts w:ascii="Times New Roman" w:hAnsi="Times New Roman"/>
          <w:sz w:val="28"/>
          <w:szCs w:val="28"/>
        </w:rPr>
        <w:t xml:space="preserve"> </w:t>
      </w:r>
      <w:r w:rsidRPr="00A26077">
        <w:rPr>
          <w:rFonts w:ascii="Times New Roman" w:hAnsi="Times New Roman"/>
          <w:sz w:val="28"/>
          <w:szCs w:val="28"/>
        </w:rPr>
        <w:t>Алтайского края</w:t>
      </w:r>
    </w:p>
    <w:p w:rsidR="009E1AF5" w:rsidRPr="00A26077" w:rsidRDefault="009E1AF5" w:rsidP="009E1AF5">
      <w:pPr>
        <w:pStyle w:val="a3"/>
        <w:rPr>
          <w:rFonts w:ascii="Times New Roman" w:hAnsi="Times New Roman"/>
          <w:sz w:val="28"/>
          <w:szCs w:val="28"/>
        </w:rPr>
      </w:pPr>
    </w:p>
    <w:p w:rsidR="003B7E11" w:rsidRPr="006047A2" w:rsidRDefault="009E1AF5" w:rsidP="003B7E11">
      <w:pPr>
        <w:pStyle w:val="a6"/>
        <w:widowControl w:val="0"/>
        <w:shd w:val="clear" w:color="auto" w:fill="FFFFFF"/>
        <w:spacing w:before="0" w:beforeAutospacing="0" w:after="0" w:afterAutospacing="0" w:line="242" w:lineRule="auto"/>
        <w:ind w:right="-2" w:firstLine="539"/>
        <w:jc w:val="both"/>
        <w:rPr>
          <w:sz w:val="28"/>
          <w:szCs w:val="28"/>
        </w:rPr>
      </w:pPr>
      <w:r w:rsidRPr="00A26077">
        <w:rPr>
          <w:sz w:val="28"/>
          <w:szCs w:val="28"/>
        </w:rPr>
        <w:t xml:space="preserve">1.1. </w:t>
      </w:r>
      <w:r w:rsidR="003B7E11" w:rsidRPr="006047A2">
        <w:rPr>
          <w:sz w:val="28"/>
          <w:szCs w:val="28"/>
        </w:rPr>
        <w:t xml:space="preserve">Территория </w:t>
      </w:r>
      <w:r w:rsidR="003B7E11">
        <w:rPr>
          <w:sz w:val="28"/>
          <w:szCs w:val="28"/>
        </w:rPr>
        <w:t xml:space="preserve">муниципального образования </w:t>
      </w:r>
      <w:proofErr w:type="spellStart"/>
      <w:r w:rsidR="003B7E11" w:rsidRPr="007F2B91">
        <w:rPr>
          <w:bCs/>
          <w:sz w:val="28"/>
          <w:szCs w:val="28"/>
        </w:rPr>
        <w:t>Большеугреневский</w:t>
      </w:r>
      <w:proofErr w:type="spellEnd"/>
      <w:r w:rsidR="003B7E11" w:rsidRPr="007F2B91">
        <w:rPr>
          <w:bCs/>
          <w:sz w:val="28"/>
          <w:szCs w:val="28"/>
        </w:rPr>
        <w:t xml:space="preserve"> сельсовет Бийск</w:t>
      </w:r>
      <w:r w:rsidR="003B7E11">
        <w:rPr>
          <w:bCs/>
          <w:sz w:val="28"/>
          <w:szCs w:val="28"/>
        </w:rPr>
        <w:t>ого</w:t>
      </w:r>
      <w:r w:rsidR="003B7E11" w:rsidRPr="007F2B91">
        <w:rPr>
          <w:bCs/>
          <w:sz w:val="28"/>
          <w:szCs w:val="28"/>
        </w:rPr>
        <w:t xml:space="preserve"> район</w:t>
      </w:r>
      <w:r w:rsidR="003B7E11">
        <w:rPr>
          <w:bCs/>
          <w:sz w:val="28"/>
          <w:szCs w:val="28"/>
        </w:rPr>
        <w:t>а</w:t>
      </w:r>
      <w:r w:rsidR="003B7E11" w:rsidRPr="007F2B91">
        <w:rPr>
          <w:bCs/>
          <w:sz w:val="28"/>
          <w:szCs w:val="28"/>
        </w:rPr>
        <w:t xml:space="preserve"> </w:t>
      </w:r>
      <w:r w:rsidR="003B7E11" w:rsidRPr="006047A2">
        <w:rPr>
          <w:sz w:val="28"/>
          <w:szCs w:val="28"/>
        </w:rPr>
        <w:t xml:space="preserve">Алтайского края </w:t>
      </w:r>
      <w:r w:rsidR="003B7E11">
        <w:rPr>
          <w:sz w:val="28"/>
          <w:szCs w:val="28"/>
        </w:rPr>
        <w:t>общей площадью 122,06</w:t>
      </w:r>
      <w:r w:rsidR="003B7E11" w:rsidRPr="001C3415">
        <w:rPr>
          <w:sz w:val="28"/>
          <w:szCs w:val="28"/>
        </w:rPr>
        <w:t xml:space="preserve"> кв. км</w:t>
      </w:r>
      <w:r w:rsidR="003B7E11">
        <w:rPr>
          <w:sz w:val="28"/>
          <w:szCs w:val="28"/>
        </w:rPr>
        <w:t xml:space="preserve">, </w:t>
      </w:r>
      <w:r w:rsidR="003B7E11" w:rsidRPr="00E40C70">
        <w:t xml:space="preserve"> </w:t>
      </w:r>
      <w:r w:rsidR="003B7E11">
        <w:rPr>
          <w:sz w:val="28"/>
          <w:szCs w:val="28"/>
        </w:rPr>
        <w:t xml:space="preserve">в состав </w:t>
      </w:r>
      <w:r w:rsidR="003B7E11" w:rsidRPr="000F748E">
        <w:rPr>
          <w:sz w:val="28"/>
          <w:szCs w:val="28"/>
        </w:rPr>
        <w:t xml:space="preserve">входит один населённый пункт — село </w:t>
      </w:r>
      <w:proofErr w:type="spellStart"/>
      <w:r w:rsidR="003B7E11" w:rsidRPr="000F748E">
        <w:rPr>
          <w:sz w:val="28"/>
          <w:szCs w:val="28"/>
        </w:rPr>
        <w:t>Большеугренёво</w:t>
      </w:r>
      <w:proofErr w:type="spellEnd"/>
      <w:r w:rsidR="003B7E11" w:rsidRPr="006047A2">
        <w:rPr>
          <w:rFonts w:cs="Arial"/>
          <w:color w:val="000000"/>
          <w:sz w:val="28"/>
          <w:szCs w:val="28"/>
        </w:rPr>
        <w:t>.</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 xml:space="preserve">1.2. При определении перспектив развития и планировки поселений на территории </w:t>
      </w:r>
      <w:r w:rsidR="00037D5B">
        <w:rPr>
          <w:sz w:val="28"/>
          <w:szCs w:val="28"/>
        </w:rPr>
        <w:t xml:space="preserve">муниципального образования </w:t>
      </w:r>
      <w:proofErr w:type="spellStart"/>
      <w:r w:rsidR="00037D5B" w:rsidRPr="007F2B91">
        <w:rPr>
          <w:bCs/>
          <w:sz w:val="28"/>
          <w:szCs w:val="28"/>
        </w:rPr>
        <w:t>Большеугреневский</w:t>
      </w:r>
      <w:proofErr w:type="spellEnd"/>
      <w:r w:rsidR="00037D5B" w:rsidRPr="007F2B91">
        <w:rPr>
          <w:bCs/>
          <w:sz w:val="28"/>
          <w:szCs w:val="28"/>
        </w:rPr>
        <w:t xml:space="preserve"> сельсовет</w:t>
      </w:r>
      <w:r w:rsidR="00037D5B">
        <w:rPr>
          <w:sz w:val="28"/>
          <w:szCs w:val="28"/>
        </w:rPr>
        <w:t xml:space="preserve"> </w:t>
      </w:r>
      <w:r>
        <w:rPr>
          <w:sz w:val="28"/>
          <w:szCs w:val="28"/>
        </w:rPr>
        <w:t xml:space="preserve">Бийского района </w:t>
      </w:r>
      <w:r w:rsidRPr="009E1AF5">
        <w:rPr>
          <w:sz w:val="28"/>
          <w:szCs w:val="28"/>
        </w:rPr>
        <w:t>Алтайского края следует учитывать:</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1) местоположение поселений в системе расселения муниципальн</w:t>
      </w:r>
      <w:r>
        <w:rPr>
          <w:sz w:val="28"/>
          <w:szCs w:val="28"/>
        </w:rPr>
        <w:t>ого</w:t>
      </w:r>
      <w:r w:rsidRPr="009E1AF5">
        <w:rPr>
          <w:sz w:val="28"/>
          <w:szCs w:val="28"/>
        </w:rPr>
        <w:t xml:space="preserve"> район</w:t>
      </w:r>
      <w:r>
        <w:rPr>
          <w:sz w:val="28"/>
          <w:szCs w:val="28"/>
        </w:rPr>
        <w:t>а</w:t>
      </w:r>
      <w:r w:rsidRPr="009E1AF5">
        <w:rPr>
          <w:sz w:val="28"/>
          <w:szCs w:val="28"/>
        </w:rPr>
        <w:t>;</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2) роль поселений в системе формируемых центров обслуживания населения (краевого, межрайонного, районного и местного уровня);</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3) историко-культурное значение и национально-бытовые особенности поселений;</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4) прогноз социально-экономического развития территории;</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5) численность населения на расчетный срок;</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6) санитарно-эпидемиологическую и экологическую обстановку на планируемых к развитию территориях;</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7) сведения об объектах культурного наследия.</w:t>
      </w:r>
    </w:p>
    <w:p w:rsidR="009E1AF5" w:rsidRP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 xml:space="preserve">1.3. </w:t>
      </w:r>
      <w:r w:rsidR="00D03AAC">
        <w:rPr>
          <w:sz w:val="28"/>
          <w:szCs w:val="28"/>
        </w:rPr>
        <w:t>П</w:t>
      </w:r>
      <w:r w:rsidRPr="009E1AF5">
        <w:rPr>
          <w:sz w:val="28"/>
          <w:szCs w:val="28"/>
        </w:rPr>
        <w:t xml:space="preserve">оселения </w:t>
      </w:r>
      <w:r w:rsidR="00037D5B">
        <w:rPr>
          <w:sz w:val="28"/>
          <w:szCs w:val="28"/>
        </w:rPr>
        <w:t xml:space="preserve">муниципального образования </w:t>
      </w:r>
      <w:proofErr w:type="spellStart"/>
      <w:r w:rsidR="00037D5B" w:rsidRPr="007F2B91">
        <w:rPr>
          <w:bCs/>
          <w:sz w:val="28"/>
          <w:szCs w:val="28"/>
        </w:rPr>
        <w:t>Большеугреневский</w:t>
      </w:r>
      <w:proofErr w:type="spellEnd"/>
      <w:r w:rsidR="00037D5B" w:rsidRPr="007F2B91">
        <w:rPr>
          <w:bCs/>
          <w:sz w:val="28"/>
          <w:szCs w:val="28"/>
        </w:rPr>
        <w:t xml:space="preserve"> сельсовет</w:t>
      </w:r>
      <w:r w:rsidR="00037D5B">
        <w:rPr>
          <w:sz w:val="28"/>
          <w:szCs w:val="28"/>
        </w:rPr>
        <w:t xml:space="preserve"> </w:t>
      </w:r>
      <w:r w:rsidR="00D03AAC">
        <w:rPr>
          <w:sz w:val="28"/>
          <w:szCs w:val="28"/>
        </w:rPr>
        <w:t xml:space="preserve">Бийского района </w:t>
      </w:r>
      <w:r w:rsidRPr="009E1AF5">
        <w:rPr>
          <w:sz w:val="28"/>
          <w:szCs w:val="28"/>
        </w:rPr>
        <w:t>Алтайского края в зависимости от численности населения на прогнозируемый период подразделяются на группы в соответствии с таблицей 1.</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w:t>
      </w:r>
    </w:p>
    <w:tbl>
      <w:tblPr>
        <w:tblStyle w:val="a9"/>
        <w:tblW w:w="0" w:type="auto"/>
        <w:tblLook w:val="04A0" w:firstRow="1" w:lastRow="0" w:firstColumn="1" w:lastColumn="0" w:noHBand="0" w:noVBand="1"/>
      </w:tblPr>
      <w:tblGrid>
        <w:gridCol w:w="3085"/>
        <w:gridCol w:w="3243"/>
        <w:gridCol w:w="3243"/>
      </w:tblGrid>
      <w:tr w:rsidR="000E3B1B" w:rsidTr="000E3B1B">
        <w:tc>
          <w:tcPr>
            <w:tcW w:w="3085" w:type="dxa"/>
            <w:vMerge w:val="restart"/>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Типы городских округов и поселений</w:t>
            </w:r>
          </w:p>
        </w:tc>
        <w:tc>
          <w:tcPr>
            <w:tcW w:w="6486" w:type="dxa"/>
            <w:gridSpan w:val="2"/>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тыс. чел.</w:t>
            </w:r>
          </w:p>
        </w:tc>
      </w:tr>
      <w:tr w:rsidR="000E3B1B" w:rsidTr="000E3B1B">
        <w:tc>
          <w:tcPr>
            <w:tcW w:w="3085" w:type="dxa"/>
            <w:vMerge/>
          </w:tcPr>
          <w:p w:rsidR="000E3B1B" w:rsidRDefault="000E3B1B" w:rsidP="000E3B1B">
            <w:pPr>
              <w:spacing w:before="100" w:beforeAutospacing="1" w:after="100" w:afterAutospacing="1"/>
              <w:jc w:val="both"/>
              <w:rPr>
                <w:rFonts w:ascii="Times New Roman" w:eastAsia="Times New Roman" w:hAnsi="Times New Roman" w:cs="Times New Roman"/>
                <w:sz w:val="24"/>
                <w:szCs w:val="24"/>
                <w:lang w:eastAsia="ru-RU"/>
              </w:rPr>
            </w:pP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w:t>
            </w: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и сельские поселения, чел.</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4"/>
                <w:szCs w:val="24"/>
                <w:lang w:eastAsia="ru-RU"/>
              </w:rPr>
            </w:pPr>
            <w:r w:rsidRPr="000E3B1B">
              <w:rPr>
                <w:rFonts w:ascii="Times New Roman" w:hAnsi="Times New Roman" w:cs="Times New Roman"/>
                <w:sz w:val="24"/>
                <w:szCs w:val="24"/>
                <w:lang w:eastAsia="ru-RU"/>
              </w:rPr>
              <w:t>Крупные</w:t>
            </w:r>
          </w:p>
        </w:tc>
        <w:tc>
          <w:tcPr>
            <w:tcW w:w="3243"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500 – 1000</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250 - 500</w:t>
            </w:r>
          </w:p>
        </w:tc>
        <w:tc>
          <w:tcPr>
            <w:tcW w:w="3243" w:type="dxa"/>
            <w:vAlign w:val="center"/>
          </w:tcPr>
          <w:p w:rsidR="000E3B1B" w:rsidRPr="000E3B1B" w:rsidRDefault="000E3B1B" w:rsidP="000E3B1B">
            <w:pPr>
              <w:pStyle w:val="a3"/>
              <w:jc w:val="center"/>
              <w:rPr>
                <w:rFonts w:ascii="Times New Roman" w:eastAsia="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свыше 5</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3 – 5</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Большие</w:t>
            </w:r>
          </w:p>
        </w:tc>
        <w:tc>
          <w:tcPr>
            <w:tcW w:w="3243" w:type="dxa"/>
            <w:vAlign w:val="center"/>
          </w:tcPr>
          <w:p w:rsidR="000E3B1B" w:rsidRPr="000E3B1B" w:rsidRDefault="000E3B1B" w:rsidP="000E3B1B">
            <w:pPr>
              <w:pStyle w:val="a3"/>
              <w:jc w:val="center"/>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100 - 250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3</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0,2 - 1</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Малые</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20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50</w:t>
            </w:r>
          </w:p>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20</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0,05 - 0,2</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0,05</w:t>
            </w:r>
          </w:p>
        </w:tc>
      </w:tr>
    </w:tbl>
    <w:p w:rsidR="00471E7A" w:rsidRDefault="00471E7A" w:rsidP="00D03AAC">
      <w:pPr>
        <w:pStyle w:val="a3"/>
        <w:ind w:firstLine="708"/>
        <w:jc w:val="both"/>
        <w:rPr>
          <w:rFonts w:ascii="Times New Roman" w:hAnsi="Times New Roman" w:cs="Times New Roman"/>
          <w:sz w:val="28"/>
          <w:szCs w:val="28"/>
          <w:lang w:eastAsia="ru-RU"/>
        </w:rPr>
      </w:pP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 xml:space="preserve">1.4. Элементами планировочной организации территорий </w:t>
      </w:r>
      <w:r w:rsidR="00037D5B" w:rsidRPr="00037D5B">
        <w:rPr>
          <w:rFonts w:ascii="Times New Roman" w:hAnsi="Times New Roman" w:cs="Times New Roman"/>
          <w:sz w:val="28"/>
          <w:szCs w:val="28"/>
        </w:rPr>
        <w:t xml:space="preserve">муниципального образования </w:t>
      </w:r>
      <w:proofErr w:type="spellStart"/>
      <w:r w:rsidR="00037D5B" w:rsidRPr="00037D5B">
        <w:rPr>
          <w:rFonts w:ascii="Times New Roman" w:hAnsi="Times New Roman" w:cs="Times New Roman"/>
          <w:bCs/>
          <w:sz w:val="28"/>
          <w:szCs w:val="28"/>
        </w:rPr>
        <w:t>Большеугреневский</w:t>
      </w:r>
      <w:proofErr w:type="spellEnd"/>
      <w:r w:rsidR="00037D5B" w:rsidRPr="00037D5B">
        <w:rPr>
          <w:rFonts w:ascii="Times New Roman" w:hAnsi="Times New Roman" w:cs="Times New Roman"/>
          <w:bCs/>
          <w:sz w:val="28"/>
          <w:szCs w:val="28"/>
        </w:rPr>
        <w:t xml:space="preserve"> сельсовет</w:t>
      </w:r>
      <w:r w:rsidR="00037D5B">
        <w:rPr>
          <w:rFonts w:ascii="Times New Roman" w:hAnsi="Times New Roman" w:cs="Times New Roman"/>
          <w:sz w:val="28"/>
          <w:szCs w:val="28"/>
          <w:lang w:eastAsia="ru-RU"/>
        </w:rPr>
        <w:t xml:space="preserve"> </w:t>
      </w:r>
      <w:r w:rsidR="00D03AAC">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D03AAC">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D03AAC">
        <w:rPr>
          <w:rFonts w:ascii="Times New Roman" w:hAnsi="Times New Roman" w:cs="Times New Roman"/>
          <w:sz w:val="28"/>
          <w:szCs w:val="28"/>
          <w:lang w:eastAsia="ru-RU"/>
        </w:rPr>
        <w:t xml:space="preserve"> Алтайского края являются:</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земли населенных пунктов и иных категорий;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функциональные зоны;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зоны с особыми условиями использования территорий;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земельные участки под объектами капитального строительства, в том числе линейными;</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земельные участки, запланированные для размещения объектов капитального строительства, в том числе линейных объектов;</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элементы планировочной структуры (планировочные районы, микрорайоны, кварталы);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иные элементы планировочной организации территорий, определяемые в соответствии с законодательством.</w:t>
      </w:r>
    </w:p>
    <w:p w:rsidR="00D03AAC" w:rsidRPr="006047A2" w:rsidRDefault="009E1AF5" w:rsidP="00D03AAC">
      <w:pPr>
        <w:pStyle w:val="ConsPlusNormal"/>
        <w:ind w:right="-2" w:firstLine="540"/>
        <w:jc w:val="both"/>
      </w:pPr>
      <w:r w:rsidRPr="00D03AAC">
        <w:rPr>
          <w:rFonts w:ascii="Times New Roman" w:hAnsi="Times New Roman" w:cs="Times New Roman"/>
          <w:sz w:val="28"/>
          <w:szCs w:val="28"/>
        </w:rPr>
        <w:t xml:space="preserve">1.5. </w:t>
      </w:r>
      <w:r w:rsidR="00D03AAC" w:rsidRPr="006047A2">
        <w:rPr>
          <w:rFonts w:ascii="Times New Roman" w:hAnsi="Times New Roman"/>
          <w:sz w:val="28"/>
          <w:szCs w:val="28"/>
        </w:rPr>
        <w:t>Схема территориального планирования му</w:t>
      </w:r>
      <w:r w:rsidR="00D03AAC">
        <w:rPr>
          <w:rFonts w:ascii="Times New Roman" w:hAnsi="Times New Roman"/>
          <w:sz w:val="28"/>
          <w:szCs w:val="28"/>
        </w:rPr>
        <w:t xml:space="preserve">ниципального образования </w:t>
      </w:r>
      <w:r w:rsidR="00D03AAC" w:rsidRPr="00A26077">
        <w:rPr>
          <w:rFonts w:ascii="Times New Roman" w:hAnsi="Times New Roman"/>
          <w:sz w:val="28"/>
          <w:szCs w:val="28"/>
        </w:rPr>
        <w:t>Бийский</w:t>
      </w:r>
      <w:r w:rsidR="00D03AAC">
        <w:rPr>
          <w:rFonts w:ascii="Times New Roman" w:hAnsi="Times New Roman"/>
          <w:sz w:val="28"/>
          <w:szCs w:val="28"/>
        </w:rPr>
        <w:t xml:space="preserve"> район Алтайского края</w:t>
      </w:r>
      <w:r w:rsidR="00D03AAC" w:rsidRPr="006047A2">
        <w:rPr>
          <w:rFonts w:ascii="Times New Roman" w:hAnsi="Times New Roman"/>
          <w:sz w:val="28"/>
          <w:szCs w:val="28"/>
        </w:rPr>
        <w:t>, преду</w:t>
      </w:r>
      <w:r w:rsidR="00D03AAC">
        <w:rPr>
          <w:rFonts w:ascii="Times New Roman" w:hAnsi="Times New Roman"/>
          <w:sz w:val="28"/>
          <w:szCs w:val="28"/>
        </w:rPr>
        <w:t>сматривающая</w:t>
      </w:r>
      <w:r w:rsidR="00D03AAC" w:rsidRPr="006047A2">
        <w:rPr>
          <w:rFonts w:ascii="Times New Roman" w:hAnsi="Times New Roman"/>
          <w:sz w:val="28"/>
          <w:szCs w:val="28"/>
        </w:rPr>
        <w:t xml:space="preserve"> размещение линейных объектов федерального значения, линейных объектов краевого значения, линейных объектов местного значе</w:t>
      </w:r>
      <w:r w:rsidR="00D03AAC">
        <w:rPr>
          <w:rFonts w:ascii="Times New Roman" w:hAnsi="Times New Roman"/>
          <w:sz w:val="28"/>
          <w:szCs w:val="28"/>
        </w:rPr>
        <w:t>ния, утверждае</w:t>
      </w:r>
      <w:r w:rsidR="00D03AAC" w:rsidRPr="006047A2">
        <w:rPr>
          <w:rFonts w:ascii="Times New Roman" w:hAnsi="Times New Roman"/>
          <w:sz w:val="28"/>
          <w:szCs w:val="28"/>
        </w:rPr>
        <w:t xml:space="preserve">тся на срок </w:t>
      </w:r>
      <w:r w:rsidR="00D03AAC" w:rsidRPr="004162CA">
        <w:rPr>
          <w:rFonts w:ascii="Times New Roman" w:hAnsi="Times New Roman"/>
          <w:sz w:val="28"/>
          <w:szCs w:val="28"/>
        </w:rPr>
        <w:t>не менее чем двадцать лет</w:t>
      </w:r>
      <w:r w:rsidR="00D03AAC" w:rsidRPr="006047A2">
        <w:rPr>
          <w:rFonts w:ascii="Times New Roman" w:hAnsi="Times New Roman"/>
          <w:sz w:val="28"/>
          <w:szCs w:val="28"/>
        </w:rPr>
        <w:t>. В иных случаях ука</w:t>
      </w:r>
      <w:r w:rsidR="00D03AAC">
        <w:rPr>
          <w:rFonts w:ascii="Times New Roman" w:hAnsi="Times New Roman"/>
          <w:sz w:val="28"/>
          <w:szCs w:val="28"/>
        </w:rPr>
        <w:t>занная схема</w:t>
      </w:r>
      <w:r w:rsidR="00D03AAC" w:rsidRPr="006047A2">
        <w:rPr>
          <w:rFonts w:ascii="Times New Roman" w:hAnsi="Times New Roman"/>
          <w:sz w:val="28"/>
          <w:szCs w:val="28"/>
        </w:rPr>
        <w:t xml:space="preserve"> территориального планирования утвержда</w:t>
      </w:r>
      <w:r w:rsidR="00D03AAC">
        <w:rPr>
          <w:rFonts w:ascii="Times New Roman" w:hAnsi="Times New Roman"/>
          <w:sz w:val="28"/>
          <w:szCs w:val="28"/>
        </w:rPr>
        <w:t>е</w:t>
      </w:r>
      <w:r w:rsidR="00D03AAC" w:rsidRPr="006047A2">
        <w:rPr>
          <w:rFonts w:ascii="Times New Roman" w:hAnsi="Times New Roman"/>
          <w:sz w:val="28"/>
          <w:szCs w:val="28"/>
        </w:rPr>
        <w:t>тся на срок не менее чем десять лет. Генеральные планы поселений</w:t>
      </w:r>
      <w:r w:rsidR="00D03AAC">
        <w:rPr>
          <w:rFonts w:ascii="Times New Roman" w:hAnsi="Times New Roman"/>
          <w:sz w:val="28"/>
          <w:szCs w:val="28"/>
        </w:rPr>
        <w:t xml:space="preserve"> </w:t>
      </w:r>
      <w:r w:rsidR="00D03AAC" w:rsidRPr="006047A2">
        <w:rPr>
          <w:rFonts w:ascii="Times New Roman" w:hAnsi="Times New Roman"/>
          <w:sz w:val="28"/>
          <w:szCs w:val="28"/>
        </w:rPr>
        <w:t>утверждаются на срок не менее чем двадцать лет.</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D03AAC">
        <w:rPr>
          <w:rFonts w:ascii="Times New Roman" w:hAnsi="Times New Roman" w:cs="Times New Roman"/>
          <w:sz w:val="28"/>
          <w:szCs w:val="28"/>
          <w:lang w:eastAsia="ru-RU"/>
        </w:rPr>
        <w:t>.6. Численность населения на расчетный срок следует определять на основе данных о перспективах развития поселения в системе расселения с учетом демографического прогноза естественного и механического прироста населения и маятниковых миграций.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1.7. В районах, подверженных опасному воздействию природных и техногенных факторов, при зонировании территории поселений необходимо учитывать установленные техническими регламентами ограничения на размещение зданий и сооружений.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В районах затопления и подтопления, сейсмичностью 7, 8 и 9 баллов зонирование территории поселений следует предусматривать с учетом требований глав 24 и 31 настоящих нормативов соответственно.</w:t>
      </w:r>
    </w:p>
    <w:p w:rsidR="00D03AAC" w:rsidRPr="005E0504" w:rsidRDefault="009E1AF5" w:rsidP="00D03AAC">
      <w:pPr>
        <w:pStyle w:val="ConsPlusNormal"/>
        <w:ind w:right="-2" w:firstLine="540"/>
        <w:jc w:val="both"/>
        <w:rPr>
          <w:spacing w:val="-2"/>
          <w:sz w:val="28"/>
          <w:szCs w:val="28"/>
        </w:rPr>
      </w:pPr>
      <w:r w:rsidRPr="00D03AAC">
        <w:rPr>
          <w:rFonts w:ascii="Times New Roman" w:hAnsi="Times New Roman" w:cs="Times New Roman"/>
          <w:sz w:val="28"/>
          <w:szCs w:val="28"/>
        </w:rPr>
        <w:t xml:space="preserve">1.8. </w:t>
      </w:r>
      <w:r w:rsidR="00D03AAC" w:rsidRPr="005E0504">
        <w:rPr>
          <w:rFonts w:ascii="Times New Roman" w:hAnsi="Times New Roman"/>
          <w:spacing w:val="-2"/>
          <w:sz w:val="28"/>
          <w:szCs w:val="28"/>
        </w:rPr>
        <w:t>При подготовке документов территориального планирования и документа</w:t>
      </w:r>
      <w:r w:rsidR="00D03AAC">
        <w:rPr>
          <w:rFonts w:ascii="Times New Roman" w:hAnsi="Times New Roman"/>
          <w:spacing w:val="-2"/>
          <w:sz w:val="28"/>
          <w:szCs w:val="28"/>
        </w:rPr>
        <w:t xml:space="preserve">ции по планировке территорий </w:t>
      </w:r>
      <w:r w:rsidR="00D03AAC" w:rsidRPr="005E0504">
        <w:rPr>
          <w:rFonts w:ascii="Times New Roman" w:hAnsi="Times New Roman"/>
          <w:spacing w:val="-2"/>
          <w:sz w:val="28"/>
          <w:szCs w:val="28"/>
        </w:rPr>
        <w:t xml:space="preserve"> поселений необходимо предусматривать зонирование с установлением видов преимущественного функционального использования, а также других ограничений на использование территории для осуществления градостроительной 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1.9. Планировочную структуру городских округов и поселений следует формировать, предусматривая: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компактное размещение и взаимосвязь территориальных зон с учетом их допустимой совместимости;</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2</w:t>
      </w:r>
      <w:r w:rsidR="009E1AF5" w:rsidRPr="00D03AAC">
        <w:rPr>
          <w:rFonts w:ascii="Times New Roman" w:hAnsi="Times New Roman" w:cs="Times New Roman"/>
          <w:sz w:val="28"/>
          <w:szCs w:val="28"/>
          <w:lang w:eastAsia="ru-RU"/>
        </w:rPr>
        <w:t>) зонирование и структурное членение территорий в увязке с системой общественных центров, транспортной и инженерной инфраструктурами;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3) эффективное использование территорий в зависимости от ее градостроительной ценности, допустимой плотности застройки, размеров земельных участков;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комплекс архитектурно-градостроительных традиций, природно-климатических, историко-культурных, этнографических и других местных особенностей;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эффективное функционирование и развитие систем жизнеобеспечения, экономию топливно-энергетических и водных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охрану окружающей среды, объектов культурного наследия;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охрану недр и рациональное использование природных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8) условия для беспрепятственного доступа инвалидов к объектам социальной, транспортной и инженерной инфраструктур (жилым, общественным и производственным зданиям, строениям и сооружениям, включая те, в которых расположены объекты физкультурно-оздоровительного, культурного и социального назначения), к местам отдыха и к предоставляемым в них услугам в соответствии с требованиями нормативных документов;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9) возможность самостоятельного передвижения инвалидов по территории, на которой расположены объекты социальной, инженерной и транспортной инфраструктур, входа в такие объекты и выхода из них, посадки в транспортное средство и высадки из него, в том числе с использованием кресла-коляски;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10) надлежащее размещение оборудования и носителей информации, необходимых для обеспечения беспрепятственного доступа инвалидов к объектам социальной, инженерной и транспортной инфраструктур и к услугам с учетом ограничений их жизнедеятельности.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1.10. </w:t>
      </w:r>
      <w:proofErr w:type="gramStart"/>
      <w:r w:rsidRPr="00D03AAC">
        <w:rPr>
          <w:rFonts w:ascii="Times New Roman" w:hAnsi="Times New Roman" w:cs="Times New Roman"/>
          <w:sz w:val="28"/>
          <w:szCs w:val="28"/>
          <w:lang w:eastAsia="ru-RU"/>
        </w:rPr>
        <w:t>Перечень видов функциональных зон в документах территориального планирования может включать в себя: жилые зоны, общественно-деловые зоны, производственные зоны, зоны инженерной и транспортной инфраструктур, зоны рекреационного назначения, зоны особо охраняемых территорий, зоны сельскохозяйственного использования, зоны специального назначения, в том числе зоны размещения военных и иных режимных объектов, зоны кладбищ, прочие зоны специального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1.11. Жилые зоны предусматриваются в целях создания для населения удобной, здоровой и безопасной среды проживания. Не допускается размещать в жилых зонах объекты и осуществлять виды деятельности, не соответствующие требованиям настоящих нормативов.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1.12. Планировочную структуру жилых зон следует формировать в увязке с зонированием и планировочной структурой поселения, городского округа в целом с учетом градостроительных и природных особенностей территории. При этом необходимо предусматривать взаимоувязанное размещение жилых домов, общественных зданий и сооружений, улично-дорожной сети, озелененных территорий общего пользования, а также других объектов, размещение которых допускается на территории жилых зон по санитарно-гигиеническим нормам и требованиям безопасности.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 xml:space="preserve">1.13. </w:t>
      </w:r>
      <w:proofErr w:type="gramStart"/>
      <w:r w:rsidRPr="00D03AAC">
        <w:rPr>
          <w:rFonts w:ascii="Times New Roman" w:hAnsi="Times New Roman" w:cs="Times New Roman"/>
          <w:sz w:val="28"/>
          <w:szCs w:val="28"/>
          <w:lang w:eastAsia="ru-RU"/>
        </w:rPr>
        <w:t>В общественно-деловых зонах могут размещаться объекты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roofErr w:type="gramEnd"/>
      <w:r w:rsidRPr="00D03AAC">
        <w:rPr>
          <w:rFonts w:ascii="Times New Roman" w:hAnsi="Times New Roman" w:cs="Times New Roman"/>
          <w:sz w:val="28"/>
          <w:szCs w:val="28"/>
          <w:lang w:eastAsia="ru-RU"/>
        </w:rPr>
        <w:t xml:space="preserve"> В перечень объектов недвижимости, разрешенных к размещению в общественно-деловых зонах, могут включаться жилые дома, гостиницы, подземные или многоэтажные гаражи.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1.14. </w:t>
      </w:r>
      <w:proofErr w:type="gramStart"/>
      <w:r w:rsidRPr="00D03AAC">
        <w:rPr>
          <w:rFonts w:ascii="Times New Roman" w:hAnsi="Times New Roman" w:cs="Times New Roman"/>
          <w:sz w:val="28"/>
          <w:szCs w:val="28"/>
          <w:lang w:eastAsia="ru-RU"/>
        </w:rPr>
        <w:t>Производственные зоны, зоны инженерной и транспортной инфраструктур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железнодорожного, автомобильного, речного,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1.15. </w:t>
      </w:r>
      <w:proofErr w:type="gramStart"/>
      <w:r w:rsidRPr="00D03AAC">
        <w:rPr>
          <w:rFonts w:ascii="Times New Roman" w:hAnsi="Times New Roman" w:cs="Times New Roman"/>
          <w:sz w:val="28"/>
          <w:szCs w:val="28"/>
          <w:lang w:eastAsia="ru-RU"/>
        </w:rPr>
        <w:t>В состав функциональных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дачного хозяйства, садоводства, развития объектов сельскохозяйственного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1.16. 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а также в границах иных территорий, используемых и предназначенных для отдыха, туризма, занятий физической культурой и спортом.</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1.17. В состав функциональных зон могут включаться особо охраняемые территории. В зоны особо охраняемых территорий могут включаться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1.18.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территориальных зонах.</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1.19. При разработке документов территориального планирования могут выделяться иные функциональные зоны с учетом особенностей использования земельных участков и объектов капитального строительства.</w:t>
      </w:r>
    </w:p>
    <w:p w:rsidR="009E1AF5"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1.20. </w:t>
      </w:r>
      <w:proofErr w:type="gramStart"/>
      <w:r w:rsidRPr="00D03AAC">
        <w:rPr>
          <w:rFonts w:ascii="Times New Roman" w:hAnsi="Times New Roman" w:cs="Times New Roman"/>
          <w:sz w:val="28"/>
          <w:szCs w:val="28"/>
          <w:lang w:eastAsia="ru-RU"/>
        </w:rPr>
        <w:t xml:space="preserve">Функциональные зоны и параметры их планируемого развития, определенные документами территориального планирования городского округа, поселения, муниципального района, являются основанием для </w:t>
      </w:r>
      <w:r w:rsidRPr="00D03AAC">
        <w:rPr>
          <w:rFonts w:ascii="Times New Roman" w:hAnsi="Times New Roman" w:cs="Times New Roman"/>
          <w:sz w:val="28"/>
          <w:szCs w:val="28"/>
          <w:lang w:eastAsia="ru-RU"/>
        </w:rPr>
        <w:lastRenderedPageBreak/>
        <w:t>градостроительного зонирования и определения границ территориальных зон в составе правил землепользования и застройки.</w:t>
      </w:r>
      <w:proofErr w:type="gramEnd"/>
    </w:p>
    <w:p w:rsidR="00420828" w:rsidRPr="00D03AAC" w:rsidRDefault="00420828" w:rsidP="00D03AAC">
      <w:pPr>
        <w:pStyle w:val="a3"/>
        <w:ind w:firstLine="708"/>
        <w:jc w:val="both"/>
        <w:rPr>
          <w:rFonts w:ascii="Times New Roman" w:hAnsi="Times New Roman" w:cs="Times New Roman"/>
          <w:sz w:val="28"/>
          <w:szCs w:val="28"/>
          <w:lang w:eastAsia="ru-RU"/>
        </w:rPr>
      </w:pPr>
    </w:p>
    <w:p w:rsidR="009E1AF5" w:rsidRDefault="009E1AF5" w:rsidP="00420828">
      <w:pPr>
        <w:pStyle w:val="a3"/>
        <w:jc w:val="center"/>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Жилые зоны. Общие требования и расчетные показатели</w:t>
      </w:r>
    </w:p>
    <w:p w:rsidR="00420828" w:rsidRPr="00D03AAC" w:rsidRDefault="00420828" w:rsidP="00420828">
      <w:pPr>
        <w:pStyle w:val="a3"/>
        <w:jc w:val="center"/>
        <w:rPr>
          <w:rFonts w:ascii="Times New Roman" w:hAnsi="Times New Roman" w:cs="Times New Roman"/>
          <w:sz w:val="28"/>
          <w:szCs w:val="28"/>
          <w:lang w:eastAsia="ru-RU"/>
        </w:rPr>
      </w:pP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 В жилых зонах размещаются жилые дома разных типов для постоянного проживания граждан: многоквартирные многоэтажные, средней и малой этажности, блокированные 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индивидуальные усадебные с приусадебными земельными участками.</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2.2. В жилых зонах допускается размещение:</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зданий и помещений для временного проживания, зданий и помещений учебно-воспитательного назначения, здравоохранения, социального, сервисного обслуживания населения, сооружений, зданий и помещений для культурно-досуговой деятельности населения и религиозных обрядов, зданий для размещения объектов по обслуживанию общества и государства;</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стоянок автомобильного транспорта, гаражей, объектов, связанных с проживанием граждан и не оказывающих негативного воздействия на окружающую среду;</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отдельных объектов общественно-делового и коммунального назначения с площадью участка не более 0,5 га, а также малых предприятий (мини-производств), не оказывающих вредного воздействия на окружающую среду (включая шум, вибрацию, магнитные поля, радиационное воздействие, загрязнение почв, воздуха, воды и иные вредные воздействия) и не требующие установления санитарно-защитной зоны;</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садово-дачной застройки, расположенной в границах населенных пунктов;</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транспортной и инженерной инфраструктуры, необходимой для обеспечения жизнедеятельности населения.</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2.3. </w:t>
      </w:r>
      <w:proofErr w:type="gramStart"/>
      <w:r w:rsidRPr="00D03AAC">
        <w:rPr>
          <w:rFonts w:ascii="Times New Roman" w:hAnsi="Times New Roman" w:cs="Times New Roman"/>
          <w:sz w:val="28"/>
          <w:szCs w:val="28"/>
          <w:lang w:eastAsia="ru-RU"/>
        </w:rPr>
        <w:t>Для предварительного определения общих размеров жилых зон допускается принимать укрупненные показатели в расчете на 1000 человек: в городах - при средней этажности жилой застройки до 3 этажей - 10 га для застройки без земельных участков и 20 га - для застройки с участком; от 4 до 8 этажей - 8 га; 9 этажей и выше - 7 га;</w:t>
      </w:r>
      <w:proofErr w:type="gramEnd"/>
      <w:r w:rsidRPr="00D03AAC">
        <w:rPr>
          <w:rFonts w:ascii="Times New Roman" w:hAnsi="Times New Roman" w:cs="Times New Roman"/>
          <w:sz w:val="28"/>
          <w:szCs w:val="28"/>
          <w:lang w:eastAsia="ru-RU"/>
        </w:rPr>
        <w:t xml:space="preserve"> в сельских поселениях с преимущественно индивидуальной усадебной жилой застройкой - 40 га.</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2.4. Объем жилищного фонда и его структура определяются на основе анализа фактических и прогнозных данных о семейном составе населения, уровнях его дохода, существующей и перспективной жилищной обеспеченности исходя из необходимости обеспечения каждой семьи отдельной квартирой или домом.</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2.5. При разработке документов территориального планирования и документации по планировке территорий объем государственного и муниципального жилищного фонда определяется в соответствии с государственными и муниципальными жилищными программами и с учетом </w:t>
      </w:r>
      <w:r w:rsidRPr="00D03AAC">
        <w:rPr>
          <w:rFonts w:ascii="Times New Roman" w:hAnsi="Times New Roman" w:cs="Times New Roman"/>
          <w:sz w:val="28"/>
          <w:szCs w:val="28"/>
          <w:lang w:eastAsia="ru-RU"/>
        </w:rPr>
        <w:lastRenderedPageBreak/>
        <w:t>социальной нормы площади жилья, установленной в соответствии с законодательством Российской Федерации и Алтайского края нормативными правовыми актами органов местного самоуправления.</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2.6. Для определения планируемых объемов жилищного строительства за счет внебюджетных средств рекомендуется применять для жилья </w:t>
      </w:r>
      <w:proofErr w:type="gramStart"/>
      <w:r w:rsidRPr="00D03AAC">
        <w:rPr>
          <w:rFonts w:ascii="Times New Roman" w:hAnsi="Times New Roman" w:cs="Times New Roman"/>
          <w:sz w:val="28"/>
          <w:szCs w:val="28"/>
          <w:lang w:eastAsia="ru-RU"/>
        </w:rPr>
        <w:t>эконом-класса</w:t>
      </w:r>
      <w:proofErr w:type="gramEnd"/>
      <w:r w:rsidRPr="00D03AAC">
        <w:rPr>
          <w:rFonts w:ascii="Times New Roman" w:hAnsi="Times New Roman" w:cs="Times New Roman"/>
          <w:sz w:val="28"/>
          <w:szCs w:val="28"/>
          <w:lang w:eastAsia="ru-RU"/>
        </w:rPr>
        <w:t xml:space="preserve"> целевой показатель жилищной обеспеченности (кв. м общей площади на 1 жителя) в Алтайском крае. Для жилья повышенной комфортности норма жилищной обеспеченности определяется заказчиком-застройщиком в задании на проектирование.</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2.7. Территории жилой зоны организуются в виде следующих элементов планировочной структуры:</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1) микрорайон (квартал) - основной планировочный элемент жилой застройки площадью, как правило, от 5 до 60 га,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(кроме дошкольных образовательных и общеобразовательных организаций, доступность которых определяется в соответствии с таблицей 9);</w:t>
      </w:r>
      <w:proofErr w:type="gramEnd"/>
      <w:r w:rsidRPr="00D03AAC">
        <w:rPr>
          <w:rFonts w:ascii="Times New Roman" w:hAnsi="Times New Roman" w:cs="Times New Roman"/>
          <w:sz w:val="28"/>
          <w:szCs w:val="28"/>
          <w:lang w:eastAsia="ru-RU"/>
        </w:rPr>
        <w:t xml:space="preserve"> в микрорайоне могут выделяться земельные участки жилой застройки для отдельных домов (домовладений) или групп жилых домов в соответствии с документацией по планировке территории;</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2)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площадь территории района не должна превышать 250 га;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roofErr w:type="gramEnd"/>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2.8. В сельских поселениях при компактной планировочной структуре вся жилая зона может формироваться в виде единого жилого района. Жилые зоны, как правило, не должны пересекаться дорогами I, II и III категорий, а также дорогами, предназначенными для движения сельскохозяйственных машин. Планировочная организация жилых зон сельских поселений должна определяться в увязке с размещением производственных объектов при соблюдении требований их взаимной совместимости с учетом положений СП 30-102-99.</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2.9. В зоне исторической застройки элементами структурной организации селитебной территории являются кварталы, группы кварталов, ансамбли улиц и площадей.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2.10. В сельских поселениях следует предусматривать преимущественно жилые дома усадебного типа. Размещение многоквартирных малоэтажных жилых домов, блокированных жилых домов 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допускается при условии обеспечения застройки централизованными теплоснабжением, водоснабжением и канализацией.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2.11. Расчетную плотность населения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 территории микрорайона рекомендуется принимать не менее приведенной в таблице 2, а территории жилого района - не менее приведенной в таблице 3. При этом расчетная плотность населения микрорайонов не должна превышать 450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w:t>
      </w:r>
    </w:p>
    <w:p w:rsidR="00067610" w:rsidRDefault="009E1AF5" w:rsidP="00067610">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2.12. Согласно документации по планировке территории с учетом оценки стоимости земли, плотности инженерных сетей, транспортной инфраструктуры, насыщенности общественными объектами, капиталовложений в инженерную подготовку территории, наличия историко-культурных и архитектурно-ландшафтных ценностей могут выделяться зоны различной степени градостроительной ценности территории и устанавливаться их границы.</w:t>
      </w:r>
    </w:p>
    <w:p w:rsidR="009E1AF5" w:rsidRDefault="009E1AF5" w:rsidP="00067610">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2</w:t>
      </w:r>
    </w:p>
    <w:tbl>
      <w:tblPr>
        <w:tblStyle w:val="a9"/>
        <w:tblW w:w="0" w:type="auto"/>
        <w:tblLook w:val="04A0" w:firstRow="1" w:lastRow="0" w:firstColumn="1" w:lastColumn="0" w:noHBand="0" w:noVBand="1"/>
      </w:tblPr>
      <w:tblGrid>
        <w:gridCol w:w="4785"/>
        <w:gridCol w:w="4786"/>
      </w:tblGrid>
      <w:tr w:rsidR="000E3B1B" w:rsidRPr="000E3B1B" w:rsidTr="000E3B1B">
        <w:tc>
          <w:tcPr>
            <w:tcW w:w="4785"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на территорию микрорайона, чел./</w:t>
            </w:r>
            <w:proofErr w:type="gramStart"/>
            <w:r w:rsidRPr="009E1AF5">
              <w:rPr>
                <w:rFonts w:ascii="Times New Roman" w:eastAsia="Times New Roman" w:hAnsi="Times New Roman" w:cs="Times New Roman"/>
                <w:sz w:val="24"/>
                <w:szCs w:val="24"/>
                <w:lang w:eastAsia="ru-RU"/>
              </w:rPr>
              <w:t>га</w:t>
            </w:r>
            <w:proofErr w:type="gramEnd"/>
          </w:p>
        </w:tc>
      </w:tr>
      <w:tr w:rsidR="000E3B1B" w:rsidRPr="000E3B1B" w:rsidTr="000E3B1B">
        <w:tc>
          <w:tcPr>
            <w:tcW w:w="4785" w:type="dxa"/>
          </w:tcPr>
          <w:p w:rsidR="000E3B1B" w:rsidRPr="000E3B1B" w:rsidRDefault="000E3B1B" w:rsidP="000E3B1B">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bl>
    <w:p w:rsidR="000E3B1B" w:rsidRDefault="000E3B1B" w:rsidP="000E3B1B">
      <w:pPr>
        <w:pStyle w:val="a3"/>
        <w:jc w:val="both"/>
        <w:rPr>
          <w:rFonts w:ascii="Times New Roman" w:hAnsi="Times New Roman" w:cs="Times New Roman"/>
          <w:sz w:val="24"/>
          <w:szCs w:val="24"/>
          <w:lang w:eastAsia="ru-RU"/>
        </w:rPr>
      </w:pPr>
    </w:p>
    <w:p w:rsidR="00395103" w:rsidRDefault="009E1AF5" w:rsidP="000E3B1B">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 xml:space="preserve">1. Границы расчетной территории микрорайона (квартала) следует устанавливать по красным линиям магистральных и жилых улиц, по осям проездов или пешеходных путей, по естественным рубежам, а при их отсутствии - на расстоянии 3 м от линии застройки. Из расчетной территории должны быть исключены площади участков объектов районного и общегородского значений, объектов, имеющих историко-культурную и архитектурно-ландшафтную ценность, а также объектов повседневного пользования, рассчитанных на обслуживание населения смежных микрорайонов в нормируемых радиусах доступности (пропорционально численности обслуживаемого населения). </w:t>
      </w:r>
      <w:proofErr w:type="gramStart"/>
      <w:r w:rsidRPr="00395103">
        <w:rPr>
          <w:rFonts w:ascii="Times New Roman" w:hAnsi="Times New Roman" w:cs="Times New Roman"/>
          <w:sz w:val="24"/>
          <w:szCs w:val="24"/>
          <w:lang w:eastAsia="ru-RU"/>
        </w:rPr>
        <w:t>В расчетную территорию следует включать все площади участков объектов повседневного пользования, обслуживающих расчетное население, в том числе расположенных на смежных территориях, а также в подземном и надземном пространствах.</w:t>
      </w:r>
      <w:r w:rsidR="00395103">
        <w:rPr>
          <w:rFonts w:ascii="Times New Roman" w:hAnsi="Times New Roman" w:cs="Times New Roman"/>
          <w:sz w:val="24"/>
          <w:szCs w:val="24"/>
          <w:lang w:eastAsia="ru-RU"/>
        </w:rPr>
        <w:t xml:space="preserve"> </w:t>
      </w:r>
      <w:proofErr w:type="gramEnd"/>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расчетную территорию микрорайона следует включать территорию улиц, разделяющих кварталы и сохраняемых для пешеходных передвижений внутри микрорайона или для подъезда к зданиям, а расчетную плотность населения допускается увеличивать или уменьшать, но не более чем на 10%.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3. В крупных городах при применении высокоплотной 2-, 3-, 4(5)-этажной жилой застройки расчетную плотность населения следует принимать не менее чем для зоны средней градостроительной ценности: при застройке площадок, требующих проведения сложных мероприятий по инженерной подготовке территории, - не менее чем для зоны высокой градостроительной ценности территории.</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4. В сейсмических районах расчетную плотность населения необходимо принимать с учетом требований СП 14.13330.2014.</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5. При формировании в микрорайоне единого физкультурно-оздоровительного комплекса для школьников и населения и уменьшении удельных размеров площадок для занятий физкультурой необходимо соответственно увеличивать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6. При застройке территорий, примыкающих к лесам и лесопаркам или расположенных в их окружении, суммарную площадь озелененных территорий допускается уменьшать, но не более чем на 30%, соответственно увеличивая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lastRenderedPageBreak/>
        <w:t xml:space="preserve">7. Показатели плотности населения приведены при средней расчетной жилищной обеспеченности 20 кв. м/чел. При другой жилищной обеспеченности расчетную нормативную плотность </w:t>
      </w:r>
      <w:proofErr w:type="gramStart"/>
      <w:r w:rsidRPr="00395103">
        <w:rPr>
          <w:rFonts w:ascii="Times New Roman" w:hAnsi="Times New Roman" w:cs="Times New Roman"/>
          <w:sz w:val="24"/>
          <w:szCs w:val="24"/>
          <w:lang w:eastAsia="ru-RU"/>
        </w:rPr>
        <w:t>Р</w:t>
      </w:r>
      <w:proofErr w:type="gramEnd"/>
      <w:r w:rsidRPr="00395103">
        <w:rPr>
          <w:rFonts w:ascii="Times New Roman" w:hAnsi="Times New Roman" w:cs="Times New Roman"/>
          <w:sz w:val="24"/>
          <w:szCs w:val="24"/>
          <w:lang w:eastAsia="ru-RU"/>
        </w:rPr>
        <w:t xml:space="preserve"> следует определять по формуле:</w:t>
      </w:r>
    </w:p>
    <w:p w:rsidR="009E1AF5" w:rsidRPr="00395103" w:rsidRDefault="009E1AF5" w:rsidP="00395103">
      <w:pPr>
        <w:pStyle w:val="a3"/>
        <w:ind w:firstLine="708"/>
        <w:jc w:val="center"/>
        <w:rPr>
          <w:rFonts w:ascii="Times New Roman" w:hAnsi="Times New Roman" w:cs="Times New Roman"/>
          <w:sz w:val="24"/>
          <w:szCs w:val="24"/>
          <w:lang w:eastAsia="ru-RU"/>
        </w:rPr>
      </w:pPr>
      <w:r w:rsidRPr="00395103">
        <w:rPr>
          <w:rFonts w:ascii="Times New Roman" w:hAnsi="Times New Roman" w:cs="Times New Roman"/>
          <w:sz w:val="24"/>
          <w:szCs w:val="24"/>
          <w:lang w:eastAsia="ru-RU"/>
        </w:rPr>
        <w:t> </w:t>
      </w:r>
      <w:r w:rsidRPr="00395103">
        <w:rPr>
          <w:rFonts w:ascii="Times New Roman" w:hAnsi="Times New Roman" w:cs="Times New Roman"/>
          <w:noProof/>
          <w:sz w:val="24"/>
          <w:szCs w:val="24"/>
          <w:lang w:eastAsia="ru-RU"/>
        </w:rPr>
        <w:drawing>
          <wp:inline distT="0" distB="0" distL="0" distR="0" wp14:anchorId="70BE59FA" wp14:editId="518EBDC9">
            <wp:extent cx="1057275" cy="495300"/>
            <wp:effectExtent l="0" t="0" r="9525" b="0"/>
            <wp:docPr id="2" name="Рисунок 2" descr="ОБ УТВЕРЖДЕНИИ НОРМАТИВОВ ГРАДОСТРОИТЕЛЬНОГО ПРОЕКТИРОВАНИЯ АЛТАЙСКОГО КРАЯ (с изменениями на: 02.08.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Б УТВЕРЖДЕНИИ НОРМАТИВОВ ГРАДОСТРОИТЕЛЬНОГО ПРОЕКТИРОВАНИЯ АЛТАЙСКОГО КРАЯ (с изменениями на: 02.08.20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7275" cy="495300"/>
                    </a:xfrm>
                    <a:prstGeom prst="rect">
                      <a:avLst/>
                    </a:prstGeom>
                    <a:noFill/>
                    <a:ln>
                      <a:noFill/>
                    </a:ln>
                  </pic:spPr>
                </pic:pic>
              </a:graphicData>
            </a:graphic>
          </wp:inline>
        </w:drawing>
      </w:r>
      <w:r w:rsidRPr="00395103">
        <w:rPr>
          <w:rFonts w:ascii="Times New Roman" w:hAnsi="Times New Roman" w:cs="Times New Roman"/>
          <w:sz w:val="24"/>
          <w:szCs w:val="24"/>
          <w:lang w:eastAsia="ru-RU"/>
        </w:rPr>
        <w:t>где:</w:t>
      </w: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Р20 - показатель плотности населения при жилищной обеспеченности 20 кв. м/чел.;</w:t>
      </w:r>
    </w:p>
    <w:p w:rsidR="009E1AF5" w:rsidRP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Н - расчетная жилищная обеспеченность, кв. м.</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3</w:t>
      </w:r>
    </w:p>
    <w:tbl>
      <w:tblPr>
        <w:tblStyle w:val="a9"/>
        <w:tblW w:w="0" w:type="auto"/>
        <w:tblLook w:val="04A0" w:firstRow="1" w:lastRow="0" w:firstColumn="1" w:lastColumn="0" w:noHBand="0" w:noVBand="1"/>
      </w:tblPr>
      <w:tblGrid>
        <w:gridCol w:w="2518"/>
        <w:gridCol w:w="1175"/>
        <w:gridCol w:w="1176"/>
        <w:gridCol w:w="1175"/>
        <w:gridCol w:w="1176"/>
        <w:gridCol w:w="1175"/>
        <w:gridCol w:w="1176"/>
      </w:tblGrid>
      <w:tr w:rsidR="000E3B1B" w:rsidTr="000E3B1B">
        <w:tc>
          <w:tcPr>
            <w:tcW w:w="2518" w:type="dxa"/>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7053" w:type="dxa"/>
            <w:gridSpan w:val="6"/>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территории жилого района,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для городов с числом жителей, тыс. чел.</w:t>
            </w:r>
          </w:p>
        </w:tc>
      </w:tr>
      <w:tr w:rsidR="000E3B1B" w:rsidTr="005F234A">
        <w:tc>
          <w:tcPr>
            <w:tcW w:w="2518" w:type="dxa"/>
          </w:tcPr>
          <w:p w:rsidR="000E3B1B" w:rsidRDefault="000E3B1B" w:rsidP="000E3B1B">
            <w:pPr>
              <w:pStyle w:val="a3"/>
              <w:rPr>
                <w:rFonts w:ascii="Times New Roman" w:hAnsi="Times New Roman" w:cs="Times New Roman"/>
                <w:sz w:val="24"/>
                <w:szCs w:val="24"/>
                <w:lang w:eastAsia="ru-RU"/>
              </w:rPr>
            </w:pP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100 - 250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250 - 500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215</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r>
    </w:tbl>
    <w:p w:rsidR="00395103" w:rsidRDefault="00395103" w:rsidP="00395103">
      <w:pPr>
        <w:pStyle w:val="a3"/>
        <w:jc w:val="both"/>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При строительстве на площадках, требующих сложных мероприятий по инженерной подготовке территории, плотность населения следует увеличивать, но не более чем на 20%.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центральных частях исторических городов, а также при наличии историко-культурных и архитектурно-ландшафтных ценностей в других частях плотность населения устанавливается заданием на проектирование.</w:t>
      </w:r>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4"/>
          <w:szCs w:val="24"/>
          <w:lang w:eastAsia="ru-RU"/>
        </w:rPr>
        <w:t>3. В районах индивидуального усадебного строительства и в поселениях, где не намечается строительство централизованных инженерных систем, допускается уменьшать плотность населения, но принимать ее не менее 40 чел./</w:t>
      </w:r>
      <w:proofErr w:type="gramStart"/>
      <w:r w:rsidRPr="00395103">
        <w:rPr>
          <w:rFonts w:ascii="Times New Roman" w:hAnsi="Times New Roman" w:cs="Times New Roman"/>
          <w:sz w:val="24"/>
          <w:szCs w:val="24"/>
          <w:lang w:eastAsia="ru-RU"/>
        </w:rPr>
        <w:t>га</w:t>
      </w:r>
      <w:proofErr w:type="gramEnd"/>
      <w:r w:rsidRPr="00395103">
        <w:rPr>
          <w:rFonts w:ascii="Times New Roman" w:hAnsi="Times New Roman" w:cs="Times New Roman"/>
          <w:sz w:val="24"/>
          <w:szCs w:val="24"/>
          <w:lang w:eastAsia="ru-RU"/>
        </w:rPr>
        <w:t>.</w:t>
      </w:r>
      <w:r w:rsidRPr="00395103">
        <w:rPr>
          <w:rFonts w:ascii="Times New Roman" w:hAnsi="Times New Roman" w:cs="Times New Roman"/>
          <w:sz w:val="24"/>
          <w:szCs w:val="24"/>
          <w:lang w:eastAsia="ru-RU"/>
        </w:rPr>
        <w:br/>
      </w:r>
      <w:r w:rsidRPr="009E1AF5">
        <w:rPr>
          <w:lang w:eastAsia="ru-RU"/>
        </w:rPr>
        <w:br/>
      </w:r>
      <w:r w:rsidRPr="00395103">
        <w:rPr>
          <w:rFonts w:ascii="Times New Roman" w:hAnsi="Times New Roman" w:cs="Times New Roman"/>
          <w:sz w:val="28"/>
          <w:szCs w:val="28"/>
        </w:rPr>
        <w:t>     </w:t>
      </w:r>
      <w:r w:rsidR="00395103">
        <w:rPr>
          <w:rFonts w:ascii="Times New Roman" w:hAnsi="Times New Roman" w:cs="Times New Roman"/>
          <w:sz w:val="28"/>
          <w:szCs w:val="28"/>
        </w:rPr>
        <w:tab/>
      </w:r>
      <w:r w:rsidRPr="00395103">
        <w:rPr>
          <w:rFonts w:ascii="Times New Roman" w:hAnsi="Times New Roman" w:cs="Times New Roman"/>
          <w:sz w:val="28"/>
          <w:szCs w:val="28"/>
        </w:rPr>
        <w:t xml:space="preserve">2.13. </w:t>
      </w:r>
      <w:proofErr w:type="gramStart"/>
      <w:r w:rsidRPr="00395103">
        <w:rPr>
          <w:rFonts w:ascii="Times New Roman" w:hAnsi="Times New Roman" w:cs="Times New Roman"/>
          <w:sz w:val="28"/>
          <w:szCs w:val="28"/>
        </w:rPr>
        <w:t>При разработке документации по планировке территорий жилых зон на вновь осваиваемых территориях поселений нормативные размеры земельных участков под жилыми домами определяются в соответствии с требованиями градостроительного и жилищного законодательства, технических регламентов, иных нормативных технических документов, определяющих размещение, проектирование, строительство и эксплуатацию зданий, строений, сооружений, с учетом правил землепользования и застр</w:t>
      </w:r>
      <w:r w:rsidR="00395103">
        <w:rPr>
          <w:rFonts w:ascii="Times New Roman" w:hAnsi="Times New Roman" w:cs="Times New Roman"/>
          <w:sz w:val="28"/>
          <w:szCs w:val="28"/>
        </w:rPr>
        <w:t>ойки муниципального образования.</w:t>
      </w:r>
      <w:proofErr w:type="gramEnd"/>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t xml:space="preserve">2.14. Предельные размеры земельных участков при доме (квартире), а также размеры земельных участков для индивидуального жилищного строительства и личного подсобного хозяйства устанавливаются органами местного самоуправления. Допускается для ведения личного подсобного хозяйства выделение части земельного участка, недостающей до установленной максимальной нормы, за пределами жилой зоны. Рекомендуемые размеры приусадебных и </w:t>
      </w:r>
      <w:proofErr w:type="spellStart"/>
      <w:r w:rsidRPr="00395103">
        <w:rPr>
          <w:rFonts w:ascii="Times New Roman" w:hAnsi="Times New Roman" w:cs="Times New Roman"/>
          <w:sz w:val="28"/>
          <w:szCs w:val="28"/>
        </w:rPr>
        <w:t>приквартирных</w:t>
      </w:r>
      <w:proofErr w:type="spellEnd"/>
      <w:r w:rsidRPr="00395103">
        <w:rPr>
          <w:rFonts w:ascii="Times New Roman" w:hAnsi="Times New Roman" w:cs="Times New Roman"/>
          <w:sz w:val="28"/>
          <w:szCs w:val="28"/>
        </w:rPr>
        <w:t xml:space="preserve"> земельных участков приведены в Приложении Б.</w:t>
      </w:r>
    </w:p>
    <w:p w:rsidR="009E1AF5" w:rsidRP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lastRenderedPageBreak/>
        <w:t>2.15. Для предварительного определения потребной территории жилой зоны сельского поселения допускается принимать показатели, указанные в таблице 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4</w:t>
      </w:r>
    </w:p>
    <w:tbl>
      <w:tblPr>
        <w:tblStyle w:val="a9"/>
        <w:tblW w:w="0" w:type="auto"/>
        <w:tblLook w:val="04A0" w:firstRow="1" w:lastRow="0" w:firstColumn="1" w:lastColumn="0" w:noHBand="0" w:noVBand="1"/>
      </w:tblPr>
      <w:tblGrid>
        <w:gridCol w:w="5778"/>
        <w:gridCol w:w="3793"/>
      </w:tblGrid>
      <w:tr w:rsidR="006C100B" w:rsidTr="006C100B">
        <w:tc>
          <w:tcPr>
            <w:tcW w:w="5778"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37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Площадь земельного участка на один дом (квартиру), </w:t>
            </w:r>
            <w:proofErr w:type="gramStart"/>
            <w:r w:rsidRPr="009E1AF5">
              <w:rPr>
                <w:rFonts w:ascii="Times New Roman" w:eastAsia="Times New Roman" w:hAnsi="Times New Roman" w:cs="Times New Roman"/>
                <w:sz w:val="24"/>
                <w:szCs w:val="24"/>
                <w:lang w:eastAsia="ru-RU"/>
              </w:rPr>
              <w:t>га</w:t>
            </w:r>
            <w:proofErr w:type="gramEnd"/>
          </w:p>
        </w:tc>
      </w:tr>
      <w:tr w:rsidR="006C100B" w:rsidTr="006C100B">
        <w:tc>
          <w:tcPr>
            <w:tcW w:w="5778"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3793" w:type="dxa"/>
          </w:tcPr>
          <w:p w:rsidR="006C100B" w:rsidRDefault="006C100B" w:rsidP="006C100B">
            <w:pPr>
              <w:pStyle w:val="a3"/>
              <w:rPr>
                <w:rFonts w:ascii="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0,25 - 0,27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0,21 - 0,23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0,17 - 0,20</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0,15 - 0,17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0,13 - 0,15</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0,11 - 0,13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без участков при квартире с числом этажей</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r>
    </w:tbl>
    <w:p w:rsidR="006C100B" w:rsidRPr="006C100B" w:rsidRDefault="006C100B" w:rsidP="006C100B">
      <w:pPr>
        <w:pStyle w:val="a3"/>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Нижний предел принимается для крупных и больших поселений, верхний - для средних и малых.</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При организации обособленных хозяйственных проездов для прогона скота площадь селитебной территории увеличивается на 10%.</w:t>
      </w:r>
    </w:p>
    <w:p w:rsidR="009E1AF5" w:rsidRDefault="009E1AF5" w:rsidP="00395103">
      <w:pPr>
        <w:pStyle w:val="a3"/>
        <w:ind w:firstLine="708"/>
        <w:jc w:val="both"/>
        <w:rPr>
          <w:rFonts w:ascii="Times New Roman" w:hAnsi="Times New Roman" w:cs="Times New Roman"/>
          <w:sz w:val="28"/>
          <w:szCs w:val="28"/>
          <w:lang w:eastAsia="ru-RU"/>
        </w:rPr>
      </w:pPr>
      <w:r w:rsidRPr="00395103">
        <w:rPr>
          <w:rFonts w:ascii="Times New Roman" w:hAnsi="Times New Roman" w:cs="Times New Roman"/>
          <w:sz w:val="24"/>
          <w:szCs w:val="24"/>
          <w:lang w:eastAsia="ru-RU"/>
        </w:rPr>
        <w:t>3. При подсчете площади жилой зоны исключаются не пригодные для застройки территории - овраги, крутые склоны, скальные выступы, магистральные оросительные каналы, селесбросы, земельные участки организаций обслуживания районного значения.</w:t>
      </w:r>
      <w:r w:rsidRPr="00395103">
        <w:rPr>
          <w:rFonts w:ascii="Times New Roman" w:hAnsi="Times New Roman" w:cs="Times New Roman"/>
          <w:sz w:val="24"/>
          <w:szCs w:val="24"/>
          <w:lang w:eastAsia="ru-RU"/>
        </w:rPr>
        <w:br/>
      </w:r>
      <w:r w:rsidRPr="00395103">
        <w:rPr>
          <w:rFonts w:ascii="Times New Roman" w:hAnsi="Times New Roman" w:cs="Times New Roman"/>
          <w:sz w:val="24"/>
          <w:szCs w:val="24"/>
          <w:lang w:eastAsia="ru-RU"/>
        </w:rPr>
        <w:br/>
      </w:r>
      <w:r w:rsidRPr="00395103">
        <w:rPr>
          <w:rFonts w:ascii="Times New Roman" w:hAnsi="Times New Roman" w:cs="Times New Roman"/>
          <w:sz w:val="28"/>
          <w:szCs w:val="28"/>
          <w:lang w:eastAsia="ru-RU"/>
        </w:rPr>
        <w:t>     </w:t>
      </w:r>
      <w:r w:rsidR="00395103">
        <w:rPr>
          <w:rFonts w:ascii="Times New Roman" w:hAnsi="Times New Roman" w:cs="Times New Roman"/>
          <w:sz w:val="28"/>
          <w:szCs w:val="28"/>
          <w:lang w:eastAsia="ru-RU"/>
        </w:rPr>
        <w:tab/>
      </w:r>
      <w:r w:rsidRPr="00395103">
        <w:rPr>
          <w:rFonts w:ascii="Times New Roman" w:hAnsi="Times New Roman" w:cs="Times New Roman"/>
          <w:sz w:val="28"/>
          <w:szCs w:val="28"/>
          <w:lang w:eastAsia="ru-RU"/>
        </w:rPr>
        <w:t>2.16. Минимальную плотность населения территории сельского поселения (чел./</w:t>
      </w:r>
      <w:proofErr w:type="gramStart"/>
      <w:r w:rsidRPr="00395103">
        <w:rPr>
          <w:rFonts w:ascii="Times New Roman" w:hAnsi="Times New Roman" w:cs="Times New Roman"/>
          <w:sz w:val="28"/>
          <w:szCs w:val="28"/>
          <w:lang w:eastAsia="ru-RU"/>
        </w:rPr>
        <w:t>га</w:t>
      </w:r>
      <w:proofErr w:type="gramEnd"/>
      <w:r w:rsidRPr="00395103">
        <w:rPr>
          <w:rFonts w:ascii="Times New Roman" w:hAnsi="Times New Roman" w:cs="Times New Roman"/>
          <w:sz w:val="28"/>
          <w:szCs w:val="28"/>
          <w:lang w:eastAsia="ru-RU"/>
        </w:rPr>
        <w:t>) рекомендуется принимать в соответствии с таблицей 5.</w:t>
      </w:r>
    </w:p>
    <w:p w:rsidR="00067610" w:rsidRPr="00395103" w:rsidRDefault="00067610" w:rsidP="00395103">
      <w:pPr>
        <w:pStyle w:val="a3"/>
        <w:ind w:firstLine="708"/>
        <w:jc w:val="both"/>
        <w:rPr>
          <w:rFonts w:ascii="Times New Roman" w:hAnsi="Times New Roman" w:cs="Times New Roman"/>
          <w:sz w:val="28"/>
          <w:szCs w:val="28"/>
          <w:lang w:eastAsia="ru-RU"/>
        </w:rPr>
      </w:pPr>
    </w:p>
    <w:p w:rsidR="009E1AF5" w:rsidRPr="00067610" w:rsidRDefault="009E1AF5" w:rsidP="006C100B">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5</w:t>
      </w:r>
    </w:p>
    <w:tbl>
      <w:tblPr>
        <w:tblStyle w:val="a9"/>
        <w:tblW w:w="0" w:type="auto"/>
        <w:tblLook w:val="04A0" w:firstRow="1" w:lastRow="0" w:firstColumn="1" w:lastColumn="0" w:noHBand="0" w:noVBand="1"/>
      </w:tblPr>
      <w:tblGrid>
        <w:gridCol w:w="3936"/>
        <w:gridCol w:w="1408"/>
        <w:gridCol w:w="1409"/>
        <w:gridCol w:w="1409"/>
        <w:gridCol w:w="1409"/>
      </w:tblGrid>
      <w:tr w:rsidR="006C100B" w:rsidTr="006C100B">
        <w:tc>
          <w:tcPr>
            <w:tcW w:w="3936"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5635" w:type="dxa"/>
            <w:gridSpan w:val="4"/>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w:t>
            </w:r>
          </w:p>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среднем размере семьи, чел.</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с числом этажей</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2.17. Размеры земельных участков в границах застроенных территорий жилых зон устанавливаются с учетом фактического землепользования и </w:t>
      </w:r>
      <w:r w:rsidRPr="00393B36">
        <w:rPr>
          <w:rFonts w:ascii="Times New Roman" w:hAnsi="Times New Roman" w:cs="Times New Roman"/>
          <w:sz w:val="28"/>
          <w:szCs w:val="28"/>
          <w:lang w:eastAsia="ru-RU"/>
        </w:rPr>
        <w:lastRenderedPageBreak/>
        <w:t>градостроительных нормативов и правил, действовавших в период застройки указанных территорий. Отсутствие проектов планировки территорий не является препятствием для разработки проектов межевания застроенных территорий микрорайонов, кварталов и их частей.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2.18. При разработке документации по планировке территории для части территории микрорайона необходимо обеспечить требуемый уровень социального и культурно-бытового обслуживания населения с учетом всего микрорайона в целом, а также совместимость размещаемых объектов с окружающей застройкой (при ее наличии). При реконструкции жилой застройки и развитии застроенных территорий должен быть обеспечен нормативный уровень социально-бытового обслуживания, коммунального и транспортного обеспечения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2.19. 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с учетом градостроительных регламентов, технико-экономических расчетов, иных требований, предъявляемых к формированию жилой среды,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2.20. При подготовке проектов планировки на застроенные территории объемы жилищного фонда, подлежащего сносу, следует определять в установленном порядке с учетом его исторической ценности, сложившейся исторической среды, требований законодательства в сфере охраны объектов культурного наследия, технического состояния, максимального сохранения жилищного фонда, пригодного для проживания.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2.21. В зонах чрезвычайной экологической ситуации, определенных в соответствии с критериями оценки экологической обстановки территорий, не допускается увеличение существующей плотности жилой застройки без проведения необходимых мероприятий по охране окружающей среды.</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2.22. При разработке проектов планировки жилых зон следует учитывать требования по защите населения от чрезвычайных ситуаций природного и техногенного характера и воздействия их последствий в соответствии с главой 21 настоящих нормативов.</w:t>
      </w:r>
    </w:p>
    <w:p w:rsidR="00393B36" w:rsidRDefault="00393B36" w:rsidP="00393B36">
      <w:pPr>
        <w:pStyle w:val="a3"/>
        <w:jc w:val="both"/>
        <w:rPr>
          <w:rFonts w:ascii="Times New Roman" w:hAnsi="Times New Roman" w:cs="Times New Roman"/>
          <w:sz w:val="28"/>
          <w:szCs w:val="28"/>
          <w:lang w:eastAsia="ru-RU"/>
        </w:rPr>
      </w:pPr>
    </w:p>
    <w:p w:rsidR="00393B36" w:rsidRP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Общественно-деловые зоны.</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Общие требования и расчетные показатели</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 Общественно-деловые зоны предназначены для размещения объектов, связанных с обеспечением жизнедеятельности граждан, в частности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1) общего, профессионального и дополнительного образования;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 медицинских, аптечных;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социального обслуживания населения, в том числе домов-интернатов для инвалидов и престарелых, для детей-инвалидов;</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4) сервисного обслуживания населения, в том числе розничной и мелкооптовой торговли, торгово-развлекательных комплексов, питания, непроизводственных объектов бытового и коммунального обслуживания, гражданских обрядов, связи, обслуживания пассажиров, включая транспортные и туристические агентства, предназначенные для непосредственного обслуживания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5) культурно-просветительских и физкультурного, спортивного, зрелищного и досугово-развлекательного назначения, библиотек, читальных залов, выставочных и музейных комплексов, культовых и религиозных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6) временного проживания, в том числе гостиниц, мотелей, общежитий учебных заведений, спальных корпусов интернатов;</w:t>
      </w:r>
    </w:p>
    <w:p w:rsidR="00393B36" w:rsidRDefault="009E1AF5" w:rsidP="00393B36">
      <w:pPr>
        <w:pStyle w:val="a3"/>
        <w:ind w:firstLine="708"/>
        <w:jc w:val="both"/>
        <w:rPr>
          <w:rFonts w:ascii="Times New Roman" w:hAnsi="Times New Roman" w:cs="Times New Roman"/>
          <w:sz w:val="28"/>
          <w:szCs w:val="28"/>
          <w:lang w:eastAsia="ru-RU"/>
        </w:rPr>
      </w:pPr>
      <w:proofErr w:type="gramStart"/>
      <w:r w:rsidRPr="00393B36">
        <w:rPr>
          <w:rFonts w:ascii="Times New Roman" w:hAnsi="Times New Roman" w:cs="Times New Roman"/>
          <w:sz w:val="28"/>
          <w:szCs w:val="28"/>
          <w:lang w:eastAsia="ru-RU"/>
        </w:rPr>
        <w:t>7) по обслуживанию общества и государства, в том числе государственных и муниципальных органов управления, правоохранительных органов, судов, прокуратуры, нотариально-юридических, некоммерческих организаций, коммерческих, кредитно-финансовых и страховых организаций, банков, проектно-конструкторских, научно-исследовательских, издательских и информационных организаций, социальной защиты населения (собесы, биржи труда и др.).</w:t>
      </w:r>
      <w:proofErr w:type="gramEnd"/>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3.2. В перечень объектов, разрешенных к размещению в общественно-деловых зонах, могут включаться жилые дома, подземные или многоэтажные автостоянки.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3.3. В состав общественно-деловых зон могут включаться объекты культурного наследия при соблюдении требований к их охране и рациональному использованию, приведенных в настоящих нормативах.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3.4. Общественно-деловые зоны следует формировать как центры деловой, финансовой и общественной активности в центральных частях городов, на территориях, прилегающих к магистральным улицам, общественно-транспортным узлам, промышленным предприятиям и другим объектам массового посещения.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3.5. По типу застройки и составу размещаемых объектов общественно-деловые зоны городов могут подразделяться на многофункциональные (общегородские и районные), специализированные и смешанные зоны.</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3.6. </w:t>
      </w:r>
      <w:proofErr w:type="gramStart"/>
      <w:r w:rsidRPr="00393B36">
        <w:rPr>
          <w:rFonts w:ascii="Times New Roman" w:hAnsi="Times New Roman" w:cs="Times New Roman"/>
          <w:sz w:val="28"/>
          <w:szCs w:val="28"/>
          <w:lang w:eastAsia="ru-RU"/>
        </w:rPr>
        <w:t>В многофункциональных зонах, предназначенных для формирования системы общественных центров с наиболее широким составом функций, высокой плотностью застройки при минимальных размерах земельных участков, преимущественно размещаются предприятия торговли и общественного питания, учреждения управления, бизнеса, науки, культуры и другие объекты городского и районного значения, жилые здания с необходимыми учреждениями обслуживания, а также места приложения труда и другие объекты, не требующие больших земельных участков</w:t>
      </w:r>
      <w:proofErr w:type="gramEnd"/>
      <w:r w:rsidRPr="00393B36">
        <w:rPr>
          <w:rFonts w:ascii="Times New Roman" w:hAnsi="Times New Roman" w:cs="Times New Roman"/>
          <w:sz w:val="28"/>
          <w:szCs w:val="28"/>
          <w:lang w:eastAsia="ru-RU"/>
        </w:rPr>
        <w:t xml:space="preserve"> (как правило, не более 1,0 га) и устройства санитарно-защитных разрывов шириной более 25 м.</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3.7. Общественно-деловые зоны специализированного типа формируются как специализированные центры городского значения - </w:t>
      </w:r>
      <w:r w:rsidRPr="00393B36">
        <w:rPr>
          <w:rFonts w:ascii="Times New Roman" w:hAnsi="Times New Roman" w:cs="Times New Roman"/>
          <w:sz w:val="28"/>
          <w:szCs w:val="28"/>
          <w:lang w:eastAsia="ru-RU"/>
        </w:rPr>
        <w:lastRenderedPageBreak/>
        <w:t>административные, медицинские, научные, учебные, торговые (в том числе ярмарки, рынки), выставочные, спортивные и другие, которые размещаются как в границах населенного пункта, так и за их пределами. Размещение и границы специализированных общественно-деловых зон определяются документами территориального планирования.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3.8. При размещении зон, указанных в пунктах 3.6 и 3.7 настоящих нормативов, следует учитывать особенности их функционирования, потребность в территории, необходимость устройства автостоянок большой вместимости, создание развитой транспортной и инженерной инфраструктур, а также степень воздействия на окружающую среду и прилегающую застройку.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3.9. Общественно-деловые зоны смешанного типа формируются в сложившихся частях городов, как правило, из кварталов с преобладанием жилой и производственной застройки. </w:t>
      </w:r>
      <w:proofErr w:type="gramStart"/>
      <w:r w:rsidRPr="00393B36">
        <w:rPr>
          <w:rFonts w:ascii="Times New Roman" w:hAnsi="Times New Roman" w:cs="Times New Roman"/>
          <w:sz w:val="28"/>
          <w:szCs w:val="28"/>
          <w:lang w:eastAsia="ru-RU"/>
        </w:rPr>
        <w:t>В составе таких зон допускается размещать жилые и общественные здания, учреждения науки и научного обслуживания, учебные заведения, объекты бизнеса, промышленные предприятия и другие производственные объекты (площадь участка, как правило, не более 5 га) за исключением пожароопасных и взрывоопасных, не создающие шума, вибрации, электромагнитных и ионизирующих излучений, загрязнений атмосферного воздуха, поверхностных и подземных вод, превышающих установленные для жилой и общественной застройки</w:t>
      </w:r>
      <w:proofErr w:type="gramEnd"/>
      <w:r w:rsidRPr="00393B36">
        <w:rPr>
          <w:rFonts w:ascii="Times New Roman" w:hAnsi="Times New Roman" w:cs="Times New Roman"/>
          <w:sz w:val="28"/>
          <w:szCs w:val="28"/>
          <w:lang w:eastAsia="ru-RU"/>
        </w:rPr>
        <w:t xml:space="preserve"> нормы, не требующие устройства санитарно-защитных зон более 50 м, подъездных железнодорожных путей, а также не требующие большого потока грузовых автомобилей (не более 50 автомобилей в сутки в одном направлении).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3.10. Тип и этажность застройки общественно-деловых зон определяются с учетом градостроительных регламентов, технико-экономических расчетов,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3.11. При подготовке документов территориального планирования и документации по планировке территорий необходимо предусматривать мероприятия по реконструкции и упорядочению чересполосного размещения сложившейся жилой и производственной застройки в смешанных зонах. В случае невозможности устранения вредного влияния предприятия на окружающую среду следует предусматривать уменьшение мощности, перепрофилирование предприятия или отдельного производства или его перебазирование за пределы смешанной зоны в производственную зону.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3.12. Площадь территории, для которой может быть установлен режим смешанной производственно-жилой зоны, должна быть не менее: в городах - 10 га, в сельских поселениях - 3 га.</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3.13. В сельских поселениях в районах существующей индивидуальной усадебной жилой застройки допускается формировать смешанные зоны с включением малых предприятий по обработке пищевых продуктов V класса опасности при обеспечении нормативных санитарно-защитных разрывов.</w:t>
      </w:r>
    </w:p>
    <w:p w:rsidR="00067610" w:rsidRDefault="00067610" w:rsidP="00393B36">
      <w:pPr>
        <w:pStyle w:val="a3"/>
        <w:jc w:val="center"/>
        <w:rPr>
          <w:rFonts w:ascii="Times New Roman" w:hAnsi="Times New Roman" w:cs="Times New Roman"/>
          <w:sz w:val="28"/>
          <w:szCs w:val="28"/>
          <w:lang w:eastAsia="ru-RU"/>
        </w:rPr>
      </w:pPr>
    </w:p>
    <w:p w:rsid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 xml:space="preserve">4. Нормативные показатели плотности застройки </w:t>
      </w:r>
      <w:proofErr w:type="gramStart"/>
      <w:r w:rsidRPr="00393B36">
        <w:rPr>
          <w:rFonts w:ascii="Times New Roman" w:hAnsi="Times New Roman" w:cs="Times New Roman"/>
          <w:sz w:val="28"/>
          <w:szCs w:val="28"/>
          <w:lang w:eastAsia="ru-RU"/>
        </w:rPr>
        <w:t>жилых</w:t>
      </w:r>
      <w:proofErr w:type="gramEnd"/>
      <w:r w:rsidRPr="00393B36">
        <w:rPr>
          <w:rFonts w:ascii="Times New Roman" w:hAnsi="Times New Roman" w:cs="Times New Roman"/>
          <w:sz w:val="28"/>
          <w:szCs w:val="28"/>
          <w:lang w:eastAsia="ru-RU"/>
        </w:rPr>
        <w:t xml:space="preserve"> </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и общественно-деловых зон</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4.1. Основными показателями плотности застройки являются: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застройки - отношение площади, занятой под зданиями и сооружениями,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плотности застройки - отношение площади всех этажей зданий и сооружений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В местных нормативах градостроительного проектирования и правилах землепользования и застройки муниципальных образований при соответствующих обоснованиях допускается уточнение (увеличение или уменьшение) предельно допустимых значений плотности застройки различных зон, а также установление более дифференцированных показателей плотности с учетом величины города и типа застройки. При этом могут быть установлены дополнительные показатели, характеризующие предельно допустимый строительный объем зданий и сооружений по отношению к площади участка; число полных этажей и допустимую высоту зданий и сооружений в конкретных зонах, а также другие ограничения, учитывающие местные градостроительные особенности (облик поселения, историческая среда, ландшафт).</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4.2. 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помещений и территории, а также в соответствии с противопожарными требованиями.</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4.3. Расстояние от границ участков производственных объектов, размещаемых в смешанных зонах, до жилых и общественных зданий, а также до границ участков дошкольных и общеобразовательных организаций, организаций здравоохранения и отдыха следует принимать в соответствии с требованиями СанПиН 2.2.1/2.1.1.1200-03.</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4.4. </w:t>
      </w:r>
      <w:proofErr w:type="gramStart"/>
      <w:r w:rsidRPr="00393B36">
        <w:rPr>
          <w:rFonts w:ascii="Times New Roman" w:hAnsi="Times New Roman" w:cs="Times New Roman"/>
          <w:sz w:val="28"/>
          <w:szCs w:val="28"/>
          <w:lang w:eastAsia="ru-RU"/>
        </w:rPr>
        <w:t xml:space="preserve">Между длинными сторонами жилых зданий высотой 2 - 3 этажа следует принимать расстояния (бытовые разрывы) не менее 15 м, а высотой 4 этажа и более - не менее 20 м, между длинными сторонами и торцами этих же зданий с окнами из жилых комнат - не менее 10 м. Указанные расстояния могут быть сокращены при соблюдении норм инсоляции и освещенности, если обеспечивается </w:t>
      </w:r>
      <w:proofErr w:type="spellStart"/>
      <w:r w:rsidRPr="00393B36">
        <w:rPr>
          <w:rFonts w:ascii="Times New Roman" w:hAnsi="Times New Roman" w:cs="Times New Roman"/>
          <w:sz w:val="28"/>
          <w:szCs w:val="28"/>
          <w:lang w:eastAsia="ru-RU"/>
        </w:rPr>
        <w:t>непросматриваемость</w:t>
      </w:r>
      <w:proofErr w:type="spellEnd"/>
      <w:r w:rsidRPr="00393B36">
        <w:rPr>
          <w:rFonts w:ascii="Times New Roman" w:hAnsi="Times New Roman" w:cs="Times New Roman"/>
          <w:sz w:val="28"/>
          <w:szCs w:val="28"/>
          <w:lang w:eastAsia="ru-RU"/>
        </w:rPr>
        <w:t xml:space="preserve"> жилых</w:t>
      </w:r>
      <w:proofErr w:type="gramEnd"/>
      <w:r w:rsidRPr="00393B36">
        <w:rPr>
          <w:rFonts w:ascii="Times New Roman" w:hAnsi="Times New Roman" w:cs="Times New Roman"/>
          <w:sz w:val="28"/>
          <w:szCs w:val="28"/>
          <w:lang w:eastAsia="ru-RU"/>
        </w:rPr>
        <w:t xml:space="preserve"> помещений (комнат и кухонь) из окна в окно. На площадках сейсмичностью 8 баллов и выше расстояния между длинными сторонами секционных жилых зданий должны быть не менее двух высот наиболее высокого здания.</w:t>
      </w:r>
    </w:p>
    <w:p w:rsidR="006C100B" w:rsidRDefault="009E1AF5" w:rsidP="006C100B">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4.5. При разработке проектов планировки и межевания территорий жилой застройки должно быть обеспечено благоустройство территорий жилых домов (озеленения и размещение площадок различного функционального назначения). Перечень площадок и расстояния от них до жилых и общественных зданий следует принимать не менее приведенных в таблице 6.</w:t>
      </w:r>
    </w:p>
    <w:p w:rsidR="00AD3F52" w:rsidRDefault="00AD3F52" w:rsidP="006C100B">
      <w:pPr>
        <w:pStyle w:val="a3"/>
        <w:ind w:firstLine="708"/>
        <w:jc w:val="right"/>
        <w:rPr>
          <w:rFonts w:ascii="Times New Roman" w:eastAsia="Times New Roman" w:hAnsi="Times New Roman" w:cs="Times New Roman"/>
          <w:sz w:val="24"/>
          <w:szCs w:val="24"/>
          <w:lang w:eastAsia="ru-RU"/>
        </w:rPr>
      </w:pPr>
    </w:p>
    <w:p w:rsidR="009E1AF5" w:rsidRDefault="009E1AF5" w:rsidP="006C100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Таблица 6</w:t>
      </w:r>
    </w:p>
    <w:tbl>
      <w:tblPr>
        <w:tblStyle w:val="a9"/>
        <w:tblW w:w="0" w:type="auto"/>
        <w:tblLook w:val="04A0" w:firstRow="1" w:lastRow="0" w:firstColumn="1" w:lastColumn="0" w:noHBand="0" w:noVBand="1"/>
      </w:tblPr>
      <w:tblGrid>
        <w:gridCol w:w="4361"/>
        <w:gridCol w:w="1701"/>
        <w:gridCol w:w="3509"/>
      </w:tblGrid>
      <w:tr w:rsidR="006C100B" w:rsidTr="006C100B">
        <w:tc>
          <w:tcPr>
            <w:tcW w:w="436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Площадки</w:t>
            </w:r>
          </w:p>
        </w:tc>
        <w:tc>
          <w:tcPr>
            <w:tcW w:w="170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Удельные размеры площадок, кв. м/чел</w:t>
            </w:r>
          </w:p>
        </w:tc>
        <w:tc>
          <w:tcPr>
            <w:tcW w:w="3509"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площадок до окон жилых и общественных зданий, </w:t>
            </w:r>
            <w:proofErr w:type="gramStart"/>
            <w:r w:rsidRPr="009E1AF5">
              <w:rPr>
                <w:rFonts w:ascii="Times New Roman" w:eastAsia="Times New Roman" w:hAnsi="Times New Roman" w:cs="Times New Roman"/>
                <w:sz w:val="24"/>
                <w:szCs w:val="24"/>
                <w:lang w:eastAsia="ru-RU"/>
              </w:rPr>
              <w:t>м</w:t>
            </w:r>
            <w:proofErr w:type="gramEnd"/>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игр детей дошкольного и младшего школьного возраста</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отдыха взрослого населения</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занятий физкультурой</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10 - 40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хозяйственных целей и выгула собак</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(для хозяйственных целей) 40 (для выгула собак)</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стоянки автомашин</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таблице 10</w:t>
            </w:r>
          </w:p>
        </w:tc>
      </w:tr>
    </w:tbl>
    <w:p w:rsidR="006C100B" w:rsidRPr="009E1AF5" w:rsidRDefault="006C100B" w:rsidP="006C100B">
      <w:pPr>
        <w:pStyle w:val="a3"/>
        <w:ind w:firstLine="708"/>
        <w:jc w:val="right"/>
        <w:rPr>
          <w:rFonts w:ascii="Times New Roman" w:eastAsia="Times New Roman" w:hAnsi="Times New Roman" w:cs="Times New Roman"/>
          <w:sz w:val="24"/>
          <w:szCs w:val="24"/>
          <w:lang w:eastAsia="ru-RU"/>
        </w:rPr>
      </w:pPr>
    </w:p>
    <w:p w:rsidR="00535863" w:rsidRDefault="009E1AF5" w:rsidP="00535863">
      <w:pPr>
        <w:pStyle w:val="a3"/>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Примечания:</w:t>
      </w:r>
      <w:r w:rsidRPr="00535863">
        <w:rPr>
          <w:rFonts w:ascii="Times New Roman" w:hAnsi="Times New Roman" w:cs="Times New Roman"/>
          <w:sz w:val="24"/>
          <w:szCs w:val="24"/>
          <w:lang w:eastAsia="ru-RU"/>
        </w:rPr>
        <w:br/>
        <w:t>     </w:t>
      </w:r>
      <w:r w:rsidR="00535863">
        <w:rPr>
          <w:rFonts w:ascii="Times New Roman" w:hAnsi="Times New Roman" w:cs="Times New Roman"/>
          <w:sz w:val="24"/>
          <w:szCs w:val="24"/>
          <w:lang w:eastAsia="ru-RU"/>
        </w:rPr>
        <w:tab/>
      </w:r>
      <w:r w:rsidRPr="00535863">
        <w:rPr>
          <w:rFonts w:ascii="Times New Roman" w:hAnsi="Times New Roman" w:cs="Times New Roman"/>
          <w:sz w:val="24"/>
          <w:szCs w:val="24"/>
          <w:lang w:eastAsia="ru-RU"/>
        </w:rPr>
        <w:t xml:space="preserve">1. Расстояния от площадок для занятий физкультурой устанавливаются в зависимости от их шумовых характеристик (наибольшие значения принимаются для хоккейных и футбольных площадок, наименьшие - для площадок для настольного тенниса); расстояния от площадок для сушки белья не нормируются; </w:t>
      </w:r>
      <w:proofErr w:type="gramStart"/>
      <w:r w:rsidRPr="00535863">
        <w:rPr>
          <w:rFonts w:ascii="Times New Roman" w:hAnsi="Times New Roman" w:cs="Times New Roman"/>
          <w:sz w:val="24"/>
          <w:szCs w:val="24"/>
          <w:lang w:eastAsia="ru-RU"/>
        </w:rPr>
        <w:t>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организаций общественного питания следует принимать не менее 20 м, а от площадок для хозяйственных целей до наиболее удаленного входа в жилое здание - не более 100 м.</w:t>
      </w:r>
      <w:proofErr w:type="gramEnd"/>
    </w:p>
    <w:p w:rsidR="006C100B" w:rsidRDefault="009E1AF5" w:rsidP="006C100B">
      <w:pPr>
        <w:pStyle w:val="a3"/>
        <w:ind w:firstLine="708"/>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2. Допускается уменьшать, но не более чем на 50% удельные размеры площадок: для хозяйственных целей при застройке жилыми зданиями 9 этажей и выше; для занятий физкультурой при формировании единого физкультурно-оздоровительного комплекса микрорайона для школьников и населения.</w:t>
      </w:r>
    </w:p>
    <w:p w:rsidR="006C100B" w:rsidRDefault="006C100B" w:rsidP="006C100B">
      <w:pPr>
        <w:pStyle w:val="a3"/>
        <w:ind w:firstLine="708"/>
        <w:jc w:val="both"/>
        <w:rPr>
          <w:rFonts w:ascii="Times New Roman" w:hAnsi="Times New Roman" w:cs="Times New Roman"/>
          <w:sz w:val="24"/>
          <w:szCs w:val="24"/>
          <w:lang w:eastAsia="ru-RU"/>
        </w:rPr>
      </w:pPr>
    </w:p>
    <w:p w:rsidR="00535863" w:rsidRDefault="009E1AF5" w:rsidP="006C100B">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4.6. Въезды на территорию микрорайонов и кварталов, а также сквозные проезды в зданиях следует предусматривать на расстоянии не более 300 м один от другого, а в реконструируемых районах при </w:t>
      </w:r>
      <w:proofErr w:type="spellStart"/>
      <w:r w:rsidRPr="00535863">
        <w:rPr>
          <w:rFonts w:ascii="Times New Roman" w:hAnsi="Times New Roman" w:cs="Times New Roman"/>
          <w:sz w:val="28"/>
          <w:szCs w:val="28"/>
        </w:rPr>
        <w:t>периметральной</w:t>
      </w:r>
      <w:proofErr w:type="spellEnd"/>
      <w:r w:rsidRPr="00535863">
        <w:rPr>
          <w:rFonts w:ascii="Times New Roman" w:hAnsi="Times New Roman" w:cs="Times New Roman"/>
          <w:sz w:val="28"/>
          <w:szCs w:val="28"/>
        </w:rPr>
        <w:t xml:space="preserve"> застройке - не более 180 м. Примыкания </w:t>
      </w:r>
      <w:proofErr w:type="gramStart"/>
      <w:r w:rsidRPr="00535863">
        <w:rPr>
          <w:rFonts w:ascii="Times New Roman" w:hAnsi="Times New Roman" w:cs="Times New Roman"/>
          <w:sz w:val="28"/>
          <w:szCs w:val="28"/>
        </w:rPr>
        <w:t>проездов</w:t>
      </w:r>
      <w:proofErr w:type="gramEnd"/>
      <w:r w:rsidRPr="00535863">
        <w:rPr>
          <w:rFonts w:ascii="Times New Roman" w:hAnsi="Times New Roman" w:cs="Times New Roman"/>
          <w:sz w:val="28"/>
          <w:szCs w:val="28"/>
        </w:rPr>
        <w:t xml:space="preserve"> к проезжим частям магистральных улиц регулируемого движения допускаются на расстояниях не менее 50 м от стоп-линии перекрестков. При этом до остановки общественного транспорта должно быть не менее 20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4.7. При разработке документации по планировке территорий жилых и общественно-деловых зон необходимо обеспечивать беспрепятственный проход и проезд, прохождение инженерных коммуникаций (линейных объектов) к смежным земельным участкам. Для подъезда к группам жилых зданий следует предусматривать основные проезды, а к отдельно стоящим зданиям - второстепенные проезды, размеры которых следует принимать в соответствии с таблицей 15 нормативов. К отдельно стоящим жилым зданиям высотой не более 9 этажей, а также к объектам, посещаемым инвалидами, допускается устройство проездов, совмещенных с тротуарами при протяженности их не более 150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4.8. Ширину проездов к жилым зданиям следует устанавливать с учетом обеспечения проезда пожарной техники в соответствии с </w:t>
      </w:r>
      <w:hyperlink r:id="rId10" w:history="1">
        <w:r w:rsidRPr="00535863">
          <w:rPr>
            <w:rFonts w:ascii="Times New Roman" w:hAnsi="Times New Roman" w:cs="Times New Roman"/>
            <w:sz w:val="28"/>
            <w:szCs w:val="28"/>
          </w:rPr>
          <w:t>техническим регламентом о требованиях пожарной безопасности</w:t>
        </w:r>
      </w:hyperlink>
      <w:r w:rsidRPr="00535863">
        <w:rPr>
          <w:rFonts w:ascii="Times New Roman" w:hAnsi="Times New Roman" w:cs="Times New Roman"/>
          <w:sz w:val="28"/>
          <w:szCs w:val="28"/>
        </w:rPr>
        <w:t xml:space="preserve">. На однополосных проездах следует предусматривать разъездные площадки </w:t>
      </w:r>
      <w:r w:rsidRPr="00535863">
        <w:rPr>
          <w:rFonts w:ascii="Times New Roman" w:hAnsi="Times New Roman" w:cs="Times New Roman"/>
          <w:sz w:val="28"/>
          <w:szCs w:val="28"/>
        </w:rPr>
        <w:lastRenderedPageBreak/>
        <w:t>шириной 6 м и длиной 15 м на расстоянии не более 75 м одна от другой. В пределах фасадов зданий, имеющих входы, проезды устраиваются шириной 5,5 м. Тупиковые проезды должны быть протяженностью не более 150 м и заканчиваться поворотными площадками, обеспечивающими возможность разворота мусоровозов, уборочных и пожарных машин.</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4.9. Тротуары и велосипедные дорожки следует устраивать приподнятыми на 15 см над уровнем проездов. Пересечения тротуаров и велосипедных дорожек с проездами следует предусматривать в одном уровне с устройством рампы длиной соответственно 1,5 и 3 м. Сеть транспортных проездов и пешеходных тротуаров на территории микрорайона, участки и входные узлы зданий и сооружений, их информационное и инженерное обустройство должны соответствовать требованиям СП 59.13330.2012.</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4.10. Размещение жилых зданий, планировка и благоустройство территории, прилегающей к жилым зданиям (придомовая территория), осуществляется с учетом требований СанПиН 2.1.2.2645-10. На придомовой территории многоквартирных жилых зданий не допускается устройство транзитных проездов, запрещается размещать любые предприятия торговли и общественного питания, включая палатки, киоски, ларьки, мини-рынки, павильоны, летние кафе, производственные объекты, предприятия по мелкому ремонту автомобилей, бытовой техники, обуви, а также автостоянок общественных организаций.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4.11. Автостоянки, размещаемые на территории жилой застройки, предназначаются только для хранения автомобилей, принадлежащих гражданам. Подъезды к автостоянкам должны быть изолированы от площадок отдыха и игр детей, спортивных площадок. Размещение отдельно стоящих закрытых автостоянок и подъездов к ним на придомовой территории многоквартирных домов не допускается, за исключением автостоянок боксового типа для постоянного хранения автомобилей и других транспортных средств, принадлежащих инвалидам. Размещение автостоянок на территории микрорайона, а также расстояния от жилых зданий до закрытых автостоянок, гостевых автостоянок, въездов в автостоянки и выездов из них следует проектировать в соответствии с требованиями СанПиН 2.2.1/2.1.1.1200-03.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4.12. Площадь озелененной территории микрорайона (квартала) следует принимать не менее 6 кв. м/чел. (без участков дошкольных образовательных и общеобразовательных организаций). В площадь отдельных участков озелененной территории микрорайона включаются площадки для отдыха, для игр детей, пешеходные дорожки, если они занимают не более 30% общей площади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4.13. Многоквартирные жилые здания с квартирами на первых этажах следует располагать, как правило, с отступом от красных линий или границ земельного участка. </w:t>
      </w:r>
      <w:proofErr w:type="gramStart"/>
      <w:r w:rsidRPr="00535863">
        <w:rPr>
          <w:rFonts w:ascii="Times New Roman" w:hAnsi="Times New Roman" w:cs="Times New Roman"/>
          <w:sz w:val="28"/>
          <w:szCs w:val="28"/>
        </w:rPr>
        <w:t xml:space="preserve">По красной линии допускается размещать жилые здания со встроенными в первые этажи или пристроенными помещениями общественного назначения (кроме организаций общего, профессионального и дополнительного образования), а на жилых улицах в условиях </w:t>
      </w:r>
      <w:r w:rsidRPr="00535863">
        <w:rPr>
          <w:rFonts w:ascii="Times New Roman" w:hAnsi="Times New Roman" w:cs="Times New Roman"/>
          <w:sz w:val="28"/>
          <w:szCs w:val="28"/>
        </w:rPr>
        <w:lastRenderedPageBreak/>
        <w:t>реконструкции сложившейся застройки - жилые здания с квартирами на первых этажах.</w:t>
      </w:r>
      <w:proofErr w:type="gramEnd"/>
      <w:r w:rsidRPr="00535863">
        <w:rPr>
          <w:rFonts w:ascii="Times New Roman" w:hAnsi="Times New Roman" w:cs="Times New Roman"/>
          <w:sz w:val="28"/>
          <w:szCs w:val="28"/>
        </w:rPr>
        <w:t xml:space="preserve"> При размещении зданий по красной линии расстояние между красной линией (границей земельного участка) и стеной здания, строения, сооружения должно приниматься с учетом устройства входных узлов, пандусов, стилобатов, крылец в границах земельного участка объекта, а также обеспечения нормативных противопожарных разрывов от автостоянок. Расстояние от стены здания до границы смежного участка должно быть не менее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4.14. </w:t>
      </w:r>
      <w:proofErr w:type="gramStart"/>
      <w:r w:rsidRPr="00535863">
        <w:rPr>
          <w:rFonts w:ascii="Times New Roman" w:hAnsi="Times New Roman" w:cs="Times New Roman"/>
          <w:sz w:val="28"/>
          <w:szCs w:val="28"/>
        </w:rPr>
        <w:t>Усадебный, одно-, двухквартирный дом должен отстоять, как правило, от красной линии улиц не менее чем на 5 м, от красной линии проездов - не менее чем на 3 м. В районах усадебной или индивидуальной жилой застройки дома могут размещаться по красной линии улиц и дорог местного значения в соответствии со сложившимися традициями.</w:t>
      </w:r>
      <w:proofErr w:type="gramEnd"/>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4.15. </w:t>
      </w:r>
      <w:proofErr w:type="gramStart"/>
      <w:r w:rsidRPr="00535863">
        <w:rPr>
          <w:rFonts w:ascii="Times New Roman" w:hAnsi="Times New Roman" w:cs="Times New Roman"/>
          <w:sz w:val="28"/>
          <w:szCs w:val="28"/>
        </w:rPr>
        <w:t>В районах индивидуальной усадебной жилой застройки, а также садово-дачной застройки расстояние до границы соседнего приусадебного участка по санитарно-бытовым условиям должны быть не менее: от усадебного, одно-, двухквартирного и блокированного дома - 3 м; от постройки для содержания скота и птицы - 4 м; от других хозяйственных построек (бани, гаража и др.) - 1 м;</w:t>
      </w:r>
      <w:proofErr w:type="gramEnd"/>
      <w:r w:rsidRPr="00535863">
        <w:rPr>
          <w:rFonts w:ascii="Times New Roman" w:hAnsi="Times New Roman" w:cs="Times New Roman"/>
          <w:sz w:val="28"/>
          <w:szCs w:val="28"/>
        </w:rPr>
        <w:t xml:space="preserve"> от стволов высокорослых деревьев - 4 м; среднерослых - 2 м; от кустарника - 1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4.16. Объекты вспомогательного назначения должны размещаться на земельном участке не ближе 5 м от существующей или планируемой красной линии улиц или от передней границы приусадебного участка, если красные линии не установлены, и не ближе 1 м до границы соседнего земельного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4.17. </w:t>
      </w:r>
      <w:proofErr w:type="gramStart"/>
      <w:r w:rsidRPr="00535863">
        <w:rPr>
          <w:rFonts w:ascii="Times New Roman" w:hAnsi="Times New Roman" w:cs="Times New Roman"/>
          <w:sz w:val="28"/>
          <w:szCs w:val="28"/>
        </w:rPr>
        <w:t>Постройки для содержания скота и птицы допускается пристраивать только к усадебным одно-двухквартирным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 в соответствии с СП 30-102-99.</w:t>
      </w:r>
      <w:proofErr w:type="gramEnd"/>
      <w:r w:rsidRPr="00535863">
        <w:rPr>
          <w:rFonts w:ascii="Times New Roman" w:hAnsi="Times New Roman" w:cs="Times New Roman"/>
          <w:sz w:val="28"/>
          <w:szCs w:val="28"/>
        </w:rPr>
        <w:t xml:space="preserve"> Допускается блокировка жилых домов, а также хозяйственных построек на смежных приусадебных земельных участках по взаимному согласию домовладельцев с учетом противопожарных требований.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4.18. Требования к размещению, параметры (максимальная площадь и высота) хозяйственных построек для содержания скота и птицы, а также отдельно стоящих коллективных подземных хранилищ сельскохозяйственных продуктов определяются правилами землепользования и застройки муниципального образования.</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4.19. В сельских поселениях и в районах усадебной или индивидуальной жилой застройки </w:t>
      </w:r>
      <w:proofErr w:type="gramStart"/>
      <w:r w:rsidRPr="00535863">
        <w:rPr>
          <w:rFonts w:ascii="Times New Roman" w:hAnsi="Times New Roman" w:cs="Times New Roman"/>
          <w:sz w:val="28"/>
          <w:szCs w:val="28"/>
        </w:rPr>
        <w:t>городов</w:t>
      </w:r>
      <w:proofErr w:type="gramEnd"/>
      <w:r w:rsidRPr="00535863">
        <w:rPr>
          <w:rFonts w:ascii="Times New Roman" w:hAnsi="Times New Roman" w:cs="Times New Roman"/>
          <w:sz w:val="28"/>
          <w:szCs w:val="28"/>
        </w:rPr>
        <w:t xml:space="preserve"> размещаемые в пределах жилой зоны группы сараев должны содержать не более 30 блоков каждая. Сараи для скота и птицы следует предусматривать на расстоянии от окон жилых помещений дома не менее: одиночные или двойные - 10 м, до 8 блоков - 25 м, свыше 8 до 30 блоков - 50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lastRenderedPageBreak/>
        <w:t>4.20. Площадь застройки сблокированных сараев не должна превышать 800 кв. м. Расстояния между группами сараев следует принимать в соответствии с противопожарными требованиями.</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4.21. На приусадебных участках гаражи следует размещать отдельно стоящими или блокированными с домом, при этом число мест для хранения автомобилей должно быть не более двух. Гаражи размещаются, не выступая за пределы главного фасада дома. С учетом местных условий и сложившейся застройки гаражи могут располагаться по границе земельного участка, выходящей на красную линию. На приусадебном участке допускается размещение гаража для хранения одного грузового автомобиля грузоподъемностью не более 3,5 тонн.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4.22. </w:t>
      </w:r>
      <w:proofErr w:type="gramStart"/>
      <w:r w:rsidRPr="00535863">
        <w:rPr>
          <w:rFonts w:ascii="Times New Roman" w:hAnsi="Times New Roman" w:cs="Times New Roman"/>
          <w:sz w:val="28"/>
          <w:szCs w:val="28"/>
        </w:rPr>
        <w:t>При отсутствии централизованной канализации дворовые уборные, расположенные на придомовых территориях, должны быть удалены от жилых зданий, дошкольных образовательных и общеобразовательных организаций, площадок для игр детей и отдыха населения на расстояние не менее 20 и не более 100 м. На территории индивидуальной усадебной жилой застройки расстояние от дворовых уборных до домовладений определяется самими домовладельцами и может быть сокращено до 8 - 10</w:t>
      </w:r>
      <w:proofErr w:type="gramEnd"/>
      <w:r w:rsidRPr="00535863">
        <w:rPr>
          <w:rFonts w:ascii="Times New Roman" w:hAnsi="Times New Roman" w:cs="Times New Roman"/>
          <w:sz w:val="28"/>
          <w:szCs w:val="28"/>
        </w:rPr>
        <w:t xml:space="preserve">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4.23. В условиях децентрализованного водоснабжения дворовые уборные должны быть удалены от колодцев и каптажей родников на расстояние не менее 50 м. Расстояние от сараев для скота и птицы до шахтных колодцев должно быть не менее 20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4.24. Канализационный выгреб разрешается располагать только в границах отведенного земельного участка, при этом расстояние до стен соседнего дома должно быть не менее 12 м. Санитарные надворные постройки (туалеты, мусоросборники) размещаются в глубине участка с соблюдением санитарных и противопожарных разрывов до границ участка и соседних строений.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4.25. Площадки для установки контейнеров для сбора твердых бытовых отходов должны быть удалены от жилых домов, территорий дошкольных образовательных организаций, спортивных площадок и мест отдыха населения на расстояние не менее 20 м, но не более 100 м. Размер площадок должен быть рассчитан на установку необходимого числа контейнеров, но не более 5. Площадки должны примыкать к сквозным проездам в целях исключения маневрирования вывозящих мусор машин.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4.26. Размещение жилых и хозяйственных строений определяется схемой планировочной организации земельного участка. Противопожарные расстояния </w:t>
      </w:r>
      <w:proofErr w:type="gramStart"/>
      <w:r w:rsidRPr="00535863">
        <w:rPr>
          <w:rFonts w:ascii="Times New Roman" w:hAnsi="Times New Roman" w:cs="Times New Roman"/>
          <w:sz w:val="28"/>
          <w:szCs w:val="28"/>
        </w:rPr>
        <w:t>от</w:t>
      </w:r>
      <w:proofErr w:type="gramEnd"/>
      <w:r w:rsidRPr="00535863">
        <w:rPr>
          <w:rFonts w:ascii="Times New Roman" w:hAnsi="Times New Roman" w:cs="Times New Roman"/>
          <w:sz w:val="28"/>
          <w:szCs w:val="28"/>
        </w:rPr>
        <w:t xml:space="preserve"> </w:t>
      </w:r>
      <w:proofErr w:type="gramStart"/>
      <w:r w:rsidRPr="00535863">
        <w:rPr>
          <w:rFonts w:ascii="Times New Roman" w:hAnsi="Times New Roman" w:cs="Times New Roman"/>
          <w:sz w:val="28"/>
          <w:szCs w:val="28"/>
        </w:rPr>
        <w:t>одно</w:t>
      </w:r>
      <w:proofErr w:type="gramEnd"/>
      <w:r w:rsidRPr="00535863">
        <w:rPr>
          <w:rFonts w:ascii="Times New Roman" w:hAnsi="Times New Roman" w:cs="Times New Roman"/>
          <w:sz w:val="28"/>
          <w:szCs w:val="28"/>
        </w:rPr>
        <w:t>-, двухквартирных жилых домов и хозяйственных построек (сараев, гаражей, бань) на приусадебном земельном участке до жилых домов и хозяйственных построек на соседних приусадебных земельных участках следует принимать в соответствии с СП 4.13130.2013.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4.27. Размещение нестационарных торговых объектов на территориях жилых и общественно деловых зон осуществляется с учетом требований статьи 10 Федерального закона Российской Федерации </w:t>
      </w:r>
      <w:hyperlink r:id="rId11" w:history="1">
        <w:r w:rsidRPr="00535863">
          <w:rPr>
            <w:rFonts w:ascii="Times New Roman" w:hAnsi="Times New Roman" w:cs="Times New Roman"/>
            <w:sz w:val="28"/>
            <w:szCs w:val="28"/>
          </w:rPr>
          <w:t xml:space="preserve">от 28.12.2009 </w:t>
        </w:r>
        <w:r w:rsidR="00AD3F52">
          <w:rPr>
            <w:rFonts w:ascii="Times New Roman" w:hAnsi="Times New Roman" w:cs="Times New Roman"/>
            <w:sz w:val="28"/>
            <w:szCs w:val="28"/>
          </w:rPr>
          <w:t xml:space="preserve">            </w:t>
        </w:r>
        <w:r w:rsidRPr="00535863">
          <w:rPr>
            <w:rFonts w:ascii="Times New Roman" w:hAnsi="Times New Roman" w:cs="Times New Roman"/>
            <w:sz w:val="28"/>
            <w:szCs w:val="28"/>
          </w:rPr>
          <w:lastRenderedPageBreak/>
          <w:t>N 381-ФЗ "Об основах государственного регулирования торговой деятельности в Российской Федерации"</w:t>
        </w:r>
      </w:hyperlink>
      <w:r w:rsidRPr="00535863">
        <w:rPr>
          <w:rFonts w:ascii="Times New Roman" w:hAnsi="Times New Roman" w:cs="Times New Roman"/>
          <w:sz w:val="28"/>
          <w:szCs w:val="28"/>
        </w:rPr>
        <w:t>.</w:t>
      </w:r>
    </w:p>
    <w:p w:rsidR="00004E99" w:rsidRDefault="009E1AF5" w:rsidP="00004E99">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4.28. Размещение нестационарных объектов на земельном участке должно осуществляться с учетом организации входных узлов, парковочных мест и загрузки товаров. Количество парковочных мест определяется в соответствии с Приложением</w:t>
      </w:r>
      <w:proofErr w:type="gramStart"/>
      <w:r w:rsidRPr="00535863">
        <w:rPr>
          <w:rFonts w:ascii="Times New Roman" w:hAnsi="Times New Roman" w:cs="Times New Roman"/>
          <w:sz w:val="28"/>
          <w:szCs w:val="28"/>
        </w:rPr>
        <w:t xml:space="preserve"> И</w:t>
      </w:r>
      <w:proofErr w:type="gramEnd"/>
      <w:r w:rsidRPr="00535863">
        <w:rPr>
          <w:rFonts w:ascii="Times New Roman" w:hAnsi="Times New Roman" w:cs="Times New Roman"/>
          <w:sz w:val="28"/>
          <w:szCs w:val="28"/>
        </w:rPr>
        <w:t xml:space="preserve"> к настоящим нормативам. Загрузка товаров должна осуществляться с учетом требований пункта 4.12 СП 54.13330.2011.</w:t>
      </w:r>
    </w:p>
    <w:p w:rsidR="00004E99" w:rsidRDefault="00004E99" w:rsidP="00004E99">
      <w:pPr>
        <w:pStyle w:val="a3"/>
        <w:ind w:firstLine="708"/>
        <w:jc w:val="both"/>
        <w:rPr>
          <w:rFonts w:ascii="Times New Roman" w:hAnsi="Times New Roman" w:cs="Times New Roman"/>
          <w:sz w:val="28"/>
          <w:szCs w:val="28"/>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t>5. Производственные зоны, зоны транспортной и инженерной инфраструктур.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 В состав производственных зон, зон инженерной и транспортной инфраструктур могут включаться: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1) производственные зоны - зоны размещения производственных объектов с различными нормативами воздействия на окружающую среду, требующие устройства санитарно-защитных зон шириной более 50 м, а также железнодорожных подъездных путей;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2) 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3) иные виды производственной (научно-производственной), инженерной и транспортной инфраструктур.</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 В составе производственных зон могут формироваться промышленные зоны (кластеры), предназначенные для размещения преимущественно промышленных предприятий в зависимости от санитарной классификации производств, научно-производственные, коммунально-складские.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5.3. Функционально-планировочную организацию промышленных зон (кластеров) необходимо предусматривать в виде кварталов (в границах красных линий). Размещение основных и вспомогательных производственных предприятий на территории промышленных зон осуществляется с учетом санитарно-гигиенических и противопожарных требований, грузооборота и видов транспорта, а также очередности строительства.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5.4. Территория, занимаемая площадками промышленных предприятий и других производственных объектов, организациями обслуживания, должна составлять, как правило, не менее 60% всей территории промышленной зоны. Плотность застройки кварталов, занимаемых промышленными, сельскохозяйственными и другими производственными объектами, как правило, не должна превышать показателей, приведенных в СП 18.13330.2011 и Приложении Г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5.5. При подготовке документов территориального планирования и документации по планировке территорий следует предусматривать мероприятия по защите населения от опасных воздействий в случаях возникновения чрезвычайных ситуаций на производственных и иных </w:t>
      </w:r>
      <w:r w:rsidRPr="00004E99">
        <w:rPr>
          <w:rFonts w:ascii="Times New Roman" w:hAnsi="Times New Roman" w:cs="Times New Roman"/>
          <w:sz w:val="28"/>
          <w:szCs w:val="28"/>
          <w:lang w:eastAsia="ru-RU"/>
        </w:rPr>
        <w:lastRenderedPageBreak/>
        <w:t xml:space="preserve">объектах. Степень опасности производственных и других объектов определяется в установленном законодательством порядке в соответствии с </w:t>
      </w:r>
      <w:hyperlink r:id="rId12" w:history="1">
        <w:r w:rsidRPr="00004E99">
          <w:rPr>
            <w:rFonts w:ascii="Times New Roman" w:hAnsi="Times New Roman" w:cs="Times New Roman"/>
            <w:sz w:val="28"/>
            <w:szCs w:val="28"/>
            <w:lang w:eastAsia="ru-RU"/>
          </w:rPr>
          <w:t>Федеральным законом от 21.07.1997 N 116-ФЗ "О промышленной безопасности опасных производственных объектов"</w:t>
        </w:r>
      </w:hyperlink>
      <w:r w:rsidRPr="00004E99">
        <w:rPr>
          <w:rFonts w:ascii="Times New Roman" w:hAnsi="Times New Roman" w:cs="Times New Roman"/>
          <w:sz w:val="28"/>
          <w:szCs w:val="28"/>
          <w:lang w:eastAsia="ru-RU"/>
        </w:rPr>
        <w:t xml:space="preserve"> и техническими регламентами.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5.6. Нормативные размеры санитарно-защитных зон от производственных объектов следует устанавливать с учетом требований СанПиН 2.2.1/2.1.1.1200-03 на основании классификации, расчетов рассеивания загрязнения атмосферного воздуха и физических воздействий на атмосферный воздух (шум, вибрация, электромагнитные поля (ЭМП) и др.) по разработанным в установленном порядке методикам.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5.7. В пределах производственных зон и санитарно-защитных зон предприятий не допускается размещать жилые дома, гостиницы, общежития, садово-дачную застройку, дошкольные и общеобразовательные организации, организации здравоохранения и отдыха, спортивные сооружения, другие общественные здания, не связанные с обслуживанием производства. Территория санитарно-защитных зон не должна использоваться для рекреационных целей и производства сельскохозяйственной продукции. Режим использования территорий санитарно-защитных зон предприятий и объектов определяется положениями СанПиН 2.2.1/2.1.1.1200-03.</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5.8. Минимальную площадь озеленения санитарно-защитных зон следует принимать в зависимости от ширины зоны: до 300 м - 60%; от 300 до 1000 м - 50%; от 1000 до 3000 м - 40%; свыше 3000 м - 20%. В санитарно-защитных зонах со стороны жилых и общественно-деловых зон необходимо предусматривать полосу древесно-кустарниковых насаждений шириной не менее 50 м, а при ширине зоны до 100 м - не менее 20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5.9. В составе научно-производственных зон следует размещать учреждения науки и научного обслуживания, опытные производства и связанные с ними высшие и средние учебные заведения, гостиницы, организации обслуживания, а также инженерные и транспортные коммуникации и сооружения.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5.10. При размещении опытных производств, не требующих санитарно-защитных зон шириной более 50 м, в научно-производственных зонах допускается размещать жилую застройку, формируя их по типу зон смешанной застройки.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5.11. На территориях коммунально-складских зон следует размещать предприятия пищевой (пищевкусовой, мясной и молочной) промышленности, </w:t>
      </w:r>
      <w:proofErr w:type="spellStart"/>
      <w:r w:rsidRPr="00004E99">
        <w:rPr>
          <w:rFonts w:ascii="Times New Roman" w:hAnsi="Times New Roman" w:cs="Times New Roman"/>
          <w:sz w:val="28"/>
          <w:szCs w:val="28"/>
          <w:lang w:eastAsia="ru-RU"/>
        </w:rPr>
        <w:t>общетоварные</w:t>
      </w:r>
      <w:proofErr w:type="spellEnd"/>
      <w:r w:rsidRPr="00004E99">
        <w:rPr>
          <w:rFonts w:ascii="Times New Roman" w:hAnsi="Times New Roman" w:cs="Times New Roman"/>
          <w:sz w:val="28"/>
          <w:szCs w:val="28"/>
          <w:lang w:eastAsia="ru-RU"/>
        </w:rPr>
        <w:t xml:space="preserve"> (продовольственные и непродовольственные), специализированные склады (холодильники, картофеле-, овощ</w:t>
      </w:r>
      <w:proofErr w:type="gramStart"/>
      <w:r w:rsidRPr="00004E99">
        <w:rPr>
          <w:rFonts w:ascii="Times New Roman" w:hAnsi="Times New Roman" w:cs="Times New Roman"/>
          <w:sz w:val="28"/>
          <w:szCs w:val="28"/>
          <w:lang w:eastAsia="ru-RU"/>
        </w:rPr>
        <w:t>е-</w:t>
      </w:r>
      <w:proofErr w:type="gram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фруктохранилища</w:t>
      </w:r>
      <w:proofErr w:type="spellEnd"/>
      <w:r w:rsidRPr="00004E99">
        <w:rPr>
          <w:rFonts w:ascii="Times New Roman" w:hAnsi="Times New Roman" w:cs="Times New Roman"/>
          <w:sz w:val="28"/>
          <w:szCs w:val="28"/>
          <w:lang w:eastAsia="ru-RU"/>
        </w:rPr>
        <w:t>), предприятия коммунального, транспортного и бытового обслуживания населения города.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5.12. Коммунально-складские зоны для размещений терминальных комплексов, транспортно-логистических, транспортно-распределительных, информационно-логистических центров, не связанных с непосредственным </w:t>
      </w:r>
      <w:r w:rsidRPr="00004E99">
        <w:rPr>
          <w:rFonts w:ascii="Times New Roman" w:hAnsi="Times New Roman" w:cs="Times New Roman"/>
          <w:sz w:val="28"/>
          <w:szCs w:val="28"/>
          <w:lang w:eastAsia="ru-RU"/>
        </w:rPr>
        <w:lastRenderedPageBreak/>
        <w:t>повседневным обслуживанием населения, следует формировать вблизи внешнего, преимущественно железнодорожного, транспорта.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5.13. Для размещения складов государственных резервов, складов нефти и нефтепродуктов первой группы, перевалочных баз нефти и нефтепродуктов, складов сжиженных газов, взрывчатых материалов и базисных складов сильнодействующих ядовитых веществ, продовольствия, фуража, промышленного сырья, лесных и строительных материалов необходимо предусматривать территории за границами населенных пунктов. Границы территорий и категория земель и земельных участков для размещения таких объектов определяются документами территориального планирования.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5.14. Размеры земельных участков, площадь зданий и вместимость складов, предназначенных для обслуживания поселений, определяются на основе расчета. Рекомендуемые нормативы приведены в Приложении</w:t>
      </w:r>
      <w:proofErr w:type="gramStart"/>
      <w:r w:rsidRPr="00004E99">
        <w:rPr>
          <w:rFonts w:ascii="Times New Roman" w:hAnsi="Times New Roman" w:cs="Times New Roman"/>
          <w:sz w:val="28"/>
          <w:szCs w:val="28"/>
          <w:lang w:eastAsia="ru-RU"/>
        </w:rPr>
        <w:t xml:space="preserve"> Д</w:t>
      </w:r>
      <w:proofErr w:type="gramEnd"/>
      <w:r w:rsidRPr="00004E99">
        <w:rPr>
          <w:rFonts w:ascii="Times New Roman" w:hAnsi="Times New Roman" w:cs="Times New Roman"/>
          <w:sz w:val="28"/>
          <w:szCs w:val="28"/>
          <w:lang w:eastAsia="ru-RU"/>
        </w:rPr>
        <w:t xml:space="preserve">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5.15. Для объектов по изготовлению и хранению взрывчатых материалов и изделий на их основе (организаций, арсеналов, баз, складов) устанавливаются запретные (опасные) зоны и районы. Размеры этих зон и районов, а также режимы использования устанавливаются в соответствии с требованиями Положения об установлении запретных зон и запретных районов при арсеналах, базах и складах Вооруженных Сил Российской Федерации, других войск, воинских формирований и органов, утвержденного </w:t>
      </w:r>
      <w:hyperlink r:id="rId13" w:history="1">
        <w:r w:rsidRPr="00004E99">
          <w:rPr>
            <w:rFonts w:ascii="Times New Roman" w:hAnsi="Times New Roman" w:cs="Times New Roman"/>
            <w:sz w:val="28"/>
            <w:szCs w:val="28"/>
            <w:lang w:eastAsia="ru-RU"/>
          </w:rPr>
          <w:t>постановлением Правительства Российской Федерации от 05.05.2014 N 405</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5.16. Производственные зоны сельских поселений, как правило, не должны быть разделены на обособленные участки железными и автомобильными дорогами общей сети. Расстояния между сельскохозяйственными предприятиями, зданиями и сооружениями следует предусматривать минимально допустимые, исходя из санитарных, ветеринарных, противопожарных требований и норм технологического проектирования.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5.17. На территории животноводческих комплексов и ферм и в санитарно-защитных зонах таких объектов не допускается размещать предприятия по переработке сельскохозяйственной продукции, объекты питания и объекты, к ним приравненные.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5.18. В сельских поселениях производственные объекты с нормативным размером санитарно-защитной зоны свыше 300 м следует размещать на обособленных земельных участках за пределами границ населенных пунктов на землях промышленности.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5.19. В зоны транспортной инфраструктуры включаются территории и земельные участки в границах населенного пункта:</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1) занятые улицами, дорогами, автовокзалами, автостанциями, путепроводами, мостами, транспортными развязками, площадками отстоя общественного транспорта, трамвайными путями, иными объектами авто-, электротранспорта и улично-дорожной сети, а также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2) занятые железнодорожными путями, железнодорожными станциями, водоотводными и укрепительными устройствами, линиями связи, электроснабжения, производственными и иными зданиями, строениями, сооружениями, устройствами и другими объектами железнодорожного транспорта, защитными полосами лесов вдоль железнодорожных путей, а также предназначенные для размещения таких объектов;</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3) занятые объектами воздушного транспорта, водного транспорта, иными объектами транспортной инфраструктуры и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5.20. Для автодорог, линий железнодорожного транспорта,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 (или) физического воздействия, уменьшающее эти воздействия до значений гигиенических нормативов (далее - "санитарный разрыв"). Величина санитарного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ЭМП и др.) с последующим проведением натурных исследований и измерений.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5.21. Зона инженерной инфраструктуры предназначена для размещения объектов, сооружений и коммуникаций инженерной инфраструктуры, в том числе водоснабжения и водоотведения, санитарной очистки, тепл</w:t>
      </w:r>
      <w:proofErr w:type="gramStart"/>
      <w:r w:rsidRPr="00004E99">
        <w:rPr>
          <w:rFonts w:ascii="Times New Roman" w:hAnsi="Times New Roman" w:cs="Times New Roman"/>
          <w:sz w:val="28"/>
          <w:szCs w:val="28"/>
          <w:lang w:eastAsia="ru-RU"/>
        </w:rPr>
        <w:t>о-</w:t>
      </w:r>
      <w:proofErr w:type="gramEnd"/>
      <w:r w:rsidRPr="00004E99">
        <w:rPr>
          <w:rFonts w:ascii="Times New Roman" w:hAnsi="Times New Roman" w:cs="Times New Roman"/>
          <w:sz w:val="28"/>
          <w:szCs w:val="28"/>
          <w:lang w:eastAsia="ru-RU"/>
        </w:rPr>
        <w:t>, газо- и электроснабжения, связи, радиовещания и телевидения, пожарной и охранной сигнализации, диспетчеризации систем инженерного оборудования, а также для установления санитарно-защитных зон и зон санитарной охраны данных объектов, сооружений и коммуникаций.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5.22. Объекты, сооружения и коммуникации инженерной инфраструктуры, указанные в пункте 5.21, могут размещаться в производственных зонах, а также зонах транспортной инфраструктуры.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5.23. Санитарно-защитные зоны и зоны санитарной охраны устанавливаются при размещении объектов, сооружений и коммуникаций инженерной инфраструктуры в целях предотвращения вредного воздействия перечисленных объектов на жилую, общественную застройку и зоны рекреационного назначения в соответствии с требованиями действующего законодательства и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5.24. Проектирование инженерных систем водоснабжения, водоотведения, теплоснабжения, газоснабжения, электроснабжения и связи следует осуществлять на основе схем водоснабжения, водоотведения, теплоснабжения, газоснабжения и энергоснабжения, разработанных и утвержденных в установленном порядке.</w:t>
      </w:r>
    </w:p>
    <w:p w:rsidR="009E1AF5"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5.25. Инженерную инфраструктуру следует рассчитывать исходя из планируемого развития территории, соответствующих нормативов плотности населения, принятой на расчетный срок, удельного среднесуточного норматива потребления ресурсов.</w:t>
      </w:r>
    </w:p>
    <w:p w:rsidR="00004E99" w:rsidRPr="00004E99" w:rsidRDefault="00004E99" w:rsidP="00004E99">
      <w:pPr>
        <w:pStyle w:val="a3"/>
        <w:ind w:firstLine="708"/>
        <w:jc w:val="both"/>
        <w:rPr>
          <w:rFonts w:ascii="Times New Roman" w:hAnsi="Times New Roman" w:cs="Times New Roman"/>
          <w:sz w:val="28"/>
          <w:szCs w:val="28"/>
          <w:lang w:eastAsia="ru-RU"/>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 Зоны рекреационного назначения. Зоны особо охраняемых территорий. Зоны отдыха.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 В состав функциональных зон рекреационного назначения включаются территории и земельные участки, занятые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используемые или предназначенные для отдыха, туризма, занятий физической культурой и спортом.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 В соответствии с лесным законодательством Российской Федерации городские леса относятся к защитным лесам. 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 Строительство, реконструкция и эксплуатация объектов, не связанных с созданием лесной инфраструктуры, на землях населенных пунктов, на которых расположены леса, допускаются в случаях, определенных федеральными законами, в соответствии с целевым назначением этих земель. Разработка и утверждение лесохозяйственных регламентов лесничеств, лесопарков, размещенных на землях населенных пунктов, на которых расположены городские леса, осуществляется органами местного самоуправления.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6.4.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составе зон рекреационного назначения определяются градостроительными регламентами и требованиями лесного законодательства.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6.5. В пределах границ населенных пунктов городских округов, городских и сельских поселений могут выделяться функциональные зоны особо охраняемых территорий, в которые включаются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6.6. В составе зон особо охраняемых территорий могут выделяться участки лечебно-оздоровительных местностей (курортов) на землях, обладающих природными лечебными факторами, наиболее благоприятными микроклиматическими, ландшафтными и санитарно-гигиеническими условиями. На территории курортов следует размещать санаторно-курортные и оздоровительные учреждения, учреждения отдыха и туризма, организации обслуживания лечащихся и отдыхающих, формирующие общественные центры, включая общекурортный центр, курортные парки и другие озелененные территории общего пользования, пляжи.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6.7. Природные лечебные ресурсы, лечебно-оздоровительные местности, а также курорты и их земли являются соответственно особо </w:t>
      </w:r>
      <w:r w:rsidRPr="00004E99">
        <w:rPr>
          <w:rFonts w:ascii="Times New Roman" w:hAnsi="Times New Roman" w:cs="Times New Roman"/>
          <w:sz w:val="28"/>
          <w:szCs w:val="28"/>
          <w:lang w:eastAsia="ru-RU"/>
        </w:rPr>
        <w:lastRenderedPageBreak/>
        <w:t>охраняемыми природными объектами и территориями. Их охрана осуществляется посредством установления округов санитарной (горно-санитарной) охраны.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6.8. </w:t>
      </w:r>
      <w:proofErr w:type="gramStart"/>
      <w:r w:rsidRPr="00004E99">
        <w:rPr>
          <w:rFonts w:ascii="Times New Roman" w:hAnsi="Times New Roman" w:cs="Times New Roman"/>
          <w:sz w:val="28"/>
          <w:szCs w:val="28"/>
          <w:lang w:eastAsia="ru-RU"/>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краевого и местного значения - Правительством Алтайского края.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6.9. В составе округа санитарной (горно-санитарной) охраны выделяется до трех зон. 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 На территории второй зоны запрещается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 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6.10. 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и проживающими в этих зонах гражданами.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6.11. Размеры территорий общего пользования курортных зон следует устанавливать из расчета в санаторно-курортных и оздоровительных учреждениях (кв. м на одно место): общекурортных центров - 10, озелененных - 100. В курортных зонах степных и горных районов размеры озелененных территорий общего пользования допускается уменьшать, но не более чем на 50%.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6.12. Размещение жилой застройки для расселения обслуживающего персонала санаторно-курортных и оздоровительных учреждений следует предусматривать </w:t>
      </w:r>
      <w:proofErr w:type="gramStart"/>
      <w:r w:rsidRPr="00004E99">
        <w:rPr>
          <w:rFonts w:ascii="Times New Roman" w:hAnsi="Times New Roman" w:cs="Times New Roman"/>
          <w:sz w:val="28"/>
          <w:szCs w:val="28"/>
          <w:lang w:eastAsia="ru-RU"/>
        </w:rPr>
        <w:t>вне курортной зоны при условии обеспечения затрат времени на передвижение до мест работы в пределах</w:t>
      </w:r>
      <w:proofErr w:type="gramEnd"/>
      <w:r w:rsidRPr="00004E99">
        <w:rPr>
          <w:rFonts w:ascii="Times New Roman" w:hAnsi="Times New Roman" w:cs="Times New Roman"/>
          <w:sz w:val="28"/>
          <w:szCs w:val="28"/>
          <w:lang w:eastAsia="ru-RU"/>
        </w:rPr>
        <w:t xml:space="preserve"> 30 минут.</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6.13. Расстояние от границ земельных </w:t>
      </w:r>
      <w:proofErr w:type="gramStart"/>
      <w:r w:rsidRPr="00004E99">
        <w:rPr>
          <w:rFonts w:ascii="Times New Roman" w:hAnsi="Times New Roman" w:cs="Times New Roman"/>
          <w:sz w:val="28"/>
          <w:szCs w:val="28"/>
          <w:lang w:eastAsia="ru-RU"/>
        </w:rPr>
        <w:t>участков</w:t>
      </w:r>
      <w:proofErr w:type="gramEnd"/>
      <w:r w:rsidRPr="00004E99">
        <w:rPr>
          <w:rFonts w:ascii="Times New Roman" w:hAnsi="Times New Roman" w:cs="Times New Roman"/>
          <w:sz w:val="28"/>
          <w:szCs w:val="28"/>
          <w:lang w:eastAsia="ru-RU"/>
        </w:rPr>
        <w:t xml:space="preserve"> вновь проектируемых санаторно-курортных и оздоровительных учреждений следует принимать не менее: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жилой застройки, учреждений коммунального хозяйства и складов - 500 м (в условиях реконструкции не менее 100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категорий I, II, III - 500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категории IV - 200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садоводческих товариществ - 300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6.14. При размещении санаторно-курортных, оздоровительных, спортивных учреждений и баз отдыха в прибрежных зонах водных объектов границы земельных участков устанавливаются с учетом береговой полосы.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6.15. </w:t>
      </w:r>
      <w:proofErr w:type="gramStart"/>
      <w:r w:rsidRPr="00004E99">
        <w:rPr>
          <w:rFonts w:ascii="Times New Roman" w:hAnsi="Times New Roman" w:cs="Times New Roman"/>
          <w:sz w:val="28"/>
          <w:szCs w:val="28"/>
          <w:lang w:eastAsia="ru-RU"/>
        </w:rPr>
        <w:t>Размеры территорий пляжей, размещаемых в курортных зонах и зонах отдыха, следует принимать на одного посетителя не менее: речных и озерных - 8 кв. м; речных и озерных (для детей) - 4 кв. м. Размеры речных и озерных пляжей, размещаемых вне курортных зон, на землях, пригодных для сельскохозяйственного использования, следует принимать из расчета 5 кв. м на одного посетителя.</w:t>
      </w:r>
      <w:proofErr w:type="gramEnd"/>
      <w:r w:rsidRPr="00004E99">
        <w:rPr>
          <w:rFonts w:ascii="Times New Roman" w:hAnsi="Times New Roman" w:cs="Times New Roman"/>
          <w:sz w:val="28"/>
          <w:szCs w:val="28"/>
          <w:lang w:eastAsia="ru-RU"/>
        </w:rPr>
        <w:t xml:space="preserve"> </w:t>
      </w:r>
      <w:proofErr w:type="gramStart"/>
      <w:r w:rsidRPr="00004E99">
        <w:rPr>
          <w:rFonts w:ascii="Times New Roman" w:hAnsi="Times New Roman" w:cs="Times New Roman"/>
          <w:sz w:val="28"/>
          <w:szCs w:val="28"/>
          <w:lang w:eastAsia="ru-RU"/>
        </w:rPr>
        <w:t>Размеры территории специализированных лечебных пляжей для лечащихся с ограниченной подвижностью следует принимать из расчета 8 - 12 кв. м на одного посетителя.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6.16. </w:t>
      </w:r>
      <w:proofErr w:type="gramStart"/>
      <w:r w:rsidRPr="00004E99">
        <w:rPr>
          <w:rFonts w:ascii="Times New Roman" w:hAnsi="Times New Roman" w:cs="Times New Roman"/>
          <w:sz w:val="28"/>
          <w:szCs w:val="28"/>
          <w:lang w:eastAsia="ru-RU"/>
        </w:rPr>
        <w:t>Минимальную протяженность береговой полосы речных и озерных пляжей на одного посетителя следует принимать не менее 0,25 м. Рассчитывать численность единовременных посетителей на пляжах следует с учетом коэффициентов одновременной загрузки пляжей: санаториев - 0,6 - 0,8; учреждений отдыха и туризма - 0,7 - 0,9; пионерских лагерей - 0,5 - 1,0; общего пользования для местного населения - 0,2; санаториев - 0,6 - 0,8;</w:t>
      </w:r>
      <w:proofErr w:type="gramEnd"/>
      <w:r w:rsidRPr="00004E99">
        <w:rPr>
          <w:rFonts w:ascii="Times New Roman" w:hAnsi="Times New Roman" w:cs="Times New Roman"/>
          <w:sz w:val="28"/>
          <w:szCs w:val="28"/>
          <w:lang w:eastAsia="ru-RU"/>
        </w:rPr>
        <w:t xml:space="preserve"> отдыхающих без путевок - 0,5.</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6.17. Режим использования особо охраняемых территорий устанавливается с учетом требований земельного, лесного законодательства Российской Федерации, а также </w:t>
      </w:r>
      <w:hyperlink r:id="rId14" w:history="1">
        <w:r w:rsidRPr="00004E99">
          <w:rPr>
            <w:rFonts w:ascii="Times New Roman" w:hAnsi="Times New Roman" w:cs="Times New Roman"/>
            <w:sz w:val="28"/>
            <w:szCs w:val="28"/>
            <w:lang w:eastAsia="ru-RU"/>
          </w:rPr>
          <w:t>Федерального закона от 14.03.1995 N 33-ФЗ "Об особо охраняемых природных территориях"</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6.18. </w:t>
      </w:r>
      <w:proofErr w:type="gramStart"/>
      <w:r w:rsidRPr="00004E99">
        <w:rPr>
          <w:rFonts w:ascii="Times New Roman" w:hAnsi="Times New Roman" w:cs="Times New Roman"/>
          <w:sz w:val="28"/>
          <w:szCs w:val="28"/>
          <w:lang w:eastAsia="ru-RU"/>
        </w:rPr>
        <w:t>Расчетную численность единовременных посетителей территории парков, лесопарков, лесов, зеленых зон следует принимать не более: для городских парков - 100 чел./га, парков зон отдыха - 70 чел./га, парков курортов - 50 чел./га, лесопарков (</w:t>
      </w:r>
      <w:proofErr w:type="spellStart"/>
      <w:r w:rsidRPr="00004E99">
        <w:rPr>
          <w:rFonts w:ascii="Times New Roman" w:hAnsi="Times New Roman" w:cs="Times New Roman"/>
          <w:sz w:val="28"/>
          <w:szCs w:val="28"/>
          <w:lang w:eastAsia="ru-RU"/>
        </w:rPr>
        <w:t>лугопарков</w:t>
      </w:r>
      <w:proofErr w:type="spell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гидропарков</w:t>
      </w:r>
      <w:proofErr w:type="spellEnd"/>
      <w:r w:rsidRPr="00004E99">
        <w:rPr>
          <w:rFonts w:ascii="Times New Roman" w:hAnsi="Times New Roman" w:cs="Times New Roman"/>
          <w:sz w:val="28"/>
          <w:szCs w:val="28"/>
          <w:lang w:eastAsia="ru-RU"/>
        </w:rPr>
        <w:t>) - 10 чел./га, лесов - 1 - 3 чел./га.</w:t>
      </w:r>
      <w:proofErr w:type="gramEnd"/>
      <w:r w:rsidRPr="00004E99">
        <w:rPr>
          <w:rFonts w:ascii="Times New Roman" w:hAnsi="Times New Roman" w:cs="Times New Roman"/>
          <w:sz w:val="28"/>
          <w:szCs w:val="28"/>
          <w:lang w:eastAsia="ru-RU"/>
        </w:rPr>
        <w:t xml:space="preserve"> При численности единовременных посетителей 10 - 15 чел./га необходимо предусматривать дорожно-</w:t>
      </w:r>
      <w:proofErr w:type="spellStart"/>
      <w:r w:rsidRPr="00004E99">
        <w:rPr>
          <w:rFonts w:ascii="Times New Roman" w:hAnsi="Times New Roman" w:cs="Times New Roman"/>
          <w:sz w:val="28"/>
          <w:szCs w:val="28"/>
          <w:lang w:eastAsia="ru-RU"/>
        </w:rPr>
        <w:t>тропиночную</w:t>
      </w:r>
      <w:proofErr w:type="spellEnd"/>
      <w:r w:rsidRPr="00004E99">
        <w:rPr>
          <w:rFonts w:ascii="Times New Roman" w:hAnsi="Times New Roman" w:cs="Times New Roman"/>
          <w:sz w:val="28"/>
          <w:szCs w:val="28"/>
          <w:lang w:eastAsia="ru-RU"/>
        </w:rPr>
        <w:t xml:space="preserve"> сеть для организации их движения, а на опушках полян - почвозащитные посадки, при численности единовременных посетителей 50 чел./га и более - мероприятия по преобразованию лесного ландшафта </w:t>
      </w:r>
      <w:proofErr w:type="gramStart"/>
      <w:r w:rsidRPr="00004E99">
        <w:rPr>
          <w:rFonts w:ascii="Times New Roman" w:hAnsi="Times New Roman" w:cs="Times New Roman"/>
          <w:sz w:val="28"/>
          <w:szCs w:val="28"/>
          <w:lang w:eastAsia="ru-RU"/>
        </w:rPr>
        <w:t>в</w:t>
      </w:r>
      <w:proofErr w:type="gramEnd"/>
      <w:r w:rsidRPr="00004E99">
        <w:rPr>
          <w:rFonts w:ascii="Times New Roman" w:hAnsi="Times New Roman" w:cs="Times New Roman"/>
          <w:sz w:val="28"/>
          <w:szCs w:val="28"/>
          <w:lang w:eastAsia="ru-RU"/>
        </w:rPr>
        <w:t xml:space="preserve"> парковый.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6.19. Размещение зон массового кратковременного отдыха следует предусматривать с учетом доступности этих зон на общественном транспорте, как правило, не более 1,5 ч.</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6.20. Размеры территорий зон отдыха следует принимать из расчета 500 кв. м на одного посетителя, в том числе интенсивно используемая их часть для активных видов отдыха должна составлять не менее 100 кв. м на одного посетителя. Площадь участка зоны массового кратковременного отдыха следует принимать не менее 50 га.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6.21. Зоны отдыха следует размещать на расстоянии от санаториев, пионерских лагерей, дошкольных санаторно-оздоровительных учреждений, садоводческих товариществ, автомобильных дорог общей сети и железных дорог не менее 500 м, а от домов отдыха - не менее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6.22. Размеры стоянок автомобилей, размещаемых у границ лесопарков, зон отдыха и курортных зон, следует определять по заданию на проектирование, а при отсутствии данных - по Приложению</w:t>
      </w:r>
      <w:proofErr w:type="gramStart"/>
      <w:r w:rsidRPr="00004E99">
        <w:rPr>
          <w:rFonts w:ascii="Times New Roman" w:hAnsi="Times New Roman" w:cs="Times New Roman"/>
          <w:sz w:val="28"/>
          <w:szCs w:val="28"/>
          <w:lang w:eastAsia="ru-RU"/>
        </w:rPr>
        <w:t xml:space="preserve"> И</w:t>
      </w:r>
      <w:proofErr w:type="gramEnd"/>
      <w:r w:rsidRPr="00004E99">
        <w:rPr>
          <w:rFonts w:ascii="Times New Roman" w:hAnsi="Times New Roman" w:cs="Times New Roman"/>
          <w:sz w:val="28"/>
          <w:szCs w:val="28"/>
          <w:lang w:eastAsia="ru-RU"/>
        </w:rPr>
        <w:t xml:space="preserve">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6.23. В городских округах, городских и сельских поселениях необходимо предусматривать, как правило, непрерывную систему озелененных территорий общего пользования и других открытых пространств в увязке с природным каркасом. Площадь озелененных территорий общего пользования - парков, садов, скверов, бульваров, размещаемых на территории городских и сельских поселений, следует принимать по таблице 7.</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6.24. </w:t>
      </w:r>
      <w:proofErr w:type="gramStart"/>
      <w:r w:rsidRPr="00004E99">
        <w:rPr>
          <w:rFonts w:ascii="Times New Roman" w:hAnsi="Times New Roman" w:cs="Times New Roman"/>
          <w:sz w:val="28"/>
          <w:szCs w:val="28"/>
          <w:lang w:eastAsia="ru-RU"/>
        </w:rPr>
        <w:t>В крупных и больших городах существующие массивы городских лесов следует преобразовывать в городские лесопарки и относить их дополнительно к указанным в таблице 7 озелененным территориям общего пользования, исходя из расчета не более 5 кв. м/чел. При этом следует сохранять и улучшать сложившиеся ландшафты, обеспечивая их пространственную взаимосвязь с природными экосистемами.</w:t>
      </w:r>
      <w:proofErr w:type="gramEnd"/>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7</w:t>
      </w:r>
    </w:p>
    <w:tbl>
      <w:tblPr>
        <w:tblStyle w:val="a9"/>
        <w:tblW w:w="0" w:type="auto"/>
        <w:tblLook w:val="04A0" w:firstRow="1" w:lastRow="0" w:firstColumn="1" w:lastColumn="0" w:noHBand="0" w:noVBand="1"/>
      </w:tblPr>
      <w:tblGrid>
        <w:gridCol w:w="2802"/>
        <w:gridCol w:w="1692"/>
        <w:gridCol w:w="1692"/>
        <w:gridCol w:w="1692"/>
        <w:gridCol w:w="1693"/>
      </w:tblGrid>
      <w:tr w:rsidR="006C100B" w:rsidTr="006C100B">
        <w:tc>
          <w:tcPr>
            <w:tcW w:w="280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Озелененные территории общего пользования</w:t>
            </w:r>
          </w:p>
        </w:tc>
        <w:tc>
          <w:tcPr>
            <w:tcW w:w="6769" w:type="dxa"/>
            <w:gridSpan w:val="4"/>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озелененных территорий, кв. м/чел.</w:t>
            </w:r>
          </w:p>
        </w:tc>
      </w:tr>
      <w:tr w:rsidR="006C100B" w:rsidTr="006C100B">
        <w:tc>
          <w:tcPr>
            <w:tcW w:w="2802" w:type="dxa"/>
          </w:tcPr>
          <w:p w:rsidR="006C100B" w:rsidRDefault="006C100B" w:rsidP="006C100B">
            <w:pPr>
              <w:pStyle w:val="a3"/>
              <w:rPr>
                <w:rFonts w:ascii="Times New Roman" w:hAnsi="Times New Roman" w:cs="Times New Roman"/>
                <w:sz w:val="24"/>
                <w:szCs w:val="24"/>
                <w:lang w:eastAsia="ru-RU"/>
              </w:rPr>
            </w:pP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и больших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малых городов</w:t>
            </w:r>
          </w:p>
        </w:tc>
        <w:tc>
          <w:tcPr>
            <w:tcW w:w="16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сельских поселений</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Общегородские</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8(10) &lt;*&gt;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Жилых районов</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6C100B" w:rsidRDefault="009E1AF5" w:rsidP="006C100B">
      <w:pPr>
        <w:pStyle w:val="a3"/>
        <w:rPr>
          <w:rFonts w:ascii="Times New Roman" w:hAnsi="Times New Roman" w:cs="Times New Roman"/>
          <w:lang w:eastAsia="ru-RU"/>
        </w:rPr>
      </w:pPr>
      <w:r w:rsidRPr="006C100B">
        <w:rPr>
          <w:rFonts w:ascii="Times New Roman" w:hAnsi="Times New Roman" w:cs="Times New Roman"/>
          <w:lang w:eastAsia="ru-RU"/>
        </w:rPr>
        <w:t>________________</w:t>
      </w:r>
    </w:p>
    <w:p w:rsidR="006C100B"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&lt;*&gt; В скобках приведены размеры для малых городов с численностью населения до 20 тыс. чел.</w:t>
      </w:r>
    </w:p>
    <w:p w:rsidR="006C100B" w:rsidRDefault="006C100B" w:rsidP="00004E99">
      <w:pPr>
        <w:pStyle w:val="a3"/>
        <w:jc w:val="both"/>
        <w:rPr>
          <w:rFonts w:ascii="Times New Roman" w:hAnsi="Times New Roman" w:cs="Times New Roman"/>
          <w:sz w:val="24"/>
          <w:szCs w:val="24"/>
          <w:lang w:eastAsia="ru-RU"/>
        </w:rPr>
      </w:pPr>
    </w:p>
    <w:p w:rsidR="00004E99"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Примечания:</w:t>
      </w:r>
      <w:r w:rsidRPr="00004E99">
        <w:rPr>
          <w:rFonts w:ascii="Times New Roman" w:hAnsi="Times New Roman" w:cs="Times New Roman"/>
          <w:sz w:val="24"/>
          <w:szCs w:val="24"/>
          <w:lang w:eastAsia="ru-RU"/>
        </w:rPr>
        <w:br/>
        <w:t>     </w:t>
      </w:r>
      <w:r w:rsidR="00004E99">
        <w:rPr>
          <w:rFonts w:ascii="Times New Roman" w:hAnsi="Times New Roman" w:cs="Times New Roman"/>
          <w:sz w:val="24"/>
          <w:szCs w:val="24"/>
          <w:lang w:eastAsia="ru-RU"/>
        </w:rPr>
        <w:tab/>
      </w:r>
      <w:r w:rsidRPr="00004E99">
        <w:rPr>
          <w:rFonts w:ascii="Times New Roman" w:hAnsi="Times New Roman" w:cs="Times New Roman"/>
          <w:sz w:val="24"/>
          <w:szCs w:val="24"/>
          <w:lang w:eastAsia="ru-RU"/>
        </w:rPr>
        <w:t>1. Для городов-курортов приведенные нормы общегородских озелененных территорий общего пользования следует увеличивать, но не более чем на 50%.</w:t>
      </w:r>
    </w:p>
    <w:p w:rsidR="00004E99" w:rsidRDefault="009E1AF5" w:rsidP="00004E99">
      <w:pPr>
        <w:pStyle w:val="a3"/>
        <w:ind w:firstLine="708"/>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2. Площадь озелененных территорий общего пользования в поселениях, расположенных в степи и лесостепи, допускается увеличивать на 10-20%.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4"/>
          <w:szCs w:val="24"/>
          <w:lang w:eastAsia="ru-RU"/>
        </w:rPr>
        <w:t>3. В средних, малых городах и сельских поселениях, расположенных в окружении лесов, в прибрежных зонах крупных рек и водоемов, площадь озелененных территорий общего пользования допускается уменьшать, но не более чем на 20%.</w:t>
      </w:r>
      <w:r w:rsidRPr="00004E99">
        <w:rPr>
          <w:rFonts w:ascii="Times New Roman" w:hAnsi="Times New Roman" w:cs="Times New Roman"/>
          <w:sz w:val="24"/>
          <w:szCs w:val="24"/>
          <w:lang w:eastAsia="ru-RU"/>
        </w:rPr>
        <w:br/>
      </w:r>
      <w:r w:rsidRPr="009E1AF5">
        <w:rPr>
          <w:lang w:eastAsia="ru-RU"/>
        </w:rPr>
        <w:br/>
      </w:r>
      <w:r w:rsidRPr="00004E99">
        <w:rPr>
          <w:rFonts w:ascii="Times New Roman" w:hAnsi="Times New Roman" w:cs="Times New Roman"/>
          <w:sz w:val="28"/>
          <w:szCs w:val="28"/>
          <w:lang w:eastAsia="ru-RU"/>
        </w:rPr>
        <w:t>     </w:t>
      </w:r>
      <w:r w:rsidR="00004E99">
        <w:rPr>
          <w:rFonts w:ascii="Times New Roman" w:hAnsi="Times New Roman" w:cs="Times New Roman"/>
          <w:sz w:val="28"/>
          <w:szCs w:val="28"/>
          <w:lang w:eastAsia="ru-RU"/>
        </w:rPr>
        <w:tab/>
      </w:r>
      <w:r w:rsidRPr="00004E99">
        <w:rPr>
          <w:rFonts w:ascii="Times New Roman" w:hAnsi="Times New Roman" w:cs="Times New Roman"/>
          <w:sz w:val="28"/>
          <w:szCs w:val="28"/>
          <w:lang w:eastAsia="ru-RU"/>
        </w:rPr>
        <w:t>6.25. Время доступности городских парков на общественном транспорте (без учета времени ожидания транспорта) должно быть не более 20 мин., а парков жилых районов - не более 15 мин.</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6.26. В крупных и больших городах наряду с парками городского и районного значения необходимо предусматривать специализированные - </w:t>
      </w:r>
      <w:r w:rsidRPr="00004E99">
        <w:rPr>
          <w:rFonts w:ascii="Times New Roman" w:hAnsi="Times New Roman" w:cs="Times New Roman"/>
          <w:sz w:val="28"/>
          <w:szCs w:val="28"/>
          <w:lang w:eastAsia="ru-RU"/>
        </w:rPr>
        <w:lastRenderedPageBreak/>
        <w:t>детские, спортивные, выставочные, зоологические и другие парки, ботанические сады, размеры которых следует принимать по заданию на проектирование.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6.27. Размещение зоопарков следует предусматривать в составе рекреационных зон. Расстояние от границ зоопарка до жилой и общественной застройки устанавливается по согласованию с местными органами здравоохранения, но не менее 50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6.28. Ориентировочные размеры детских парков допускается принимать из расчета 0,5 кв. м/чел., включая площадки и спортивные сооружения, нормы расчета которых приведены в рекомендуемом Приложении</w:t>
      </w:r>
      <w:proofErr w:type="gramStart"/>
      <w:r w:rsidRPr="00004E99">
        <w:rPr>
          <w:rFonts w:ascii="Times New Roman" w:hAnsi="Times New Roman" w:cs="Times New Roman"/>
          <w:sz w:val="28"/>
          <w:szCs w:val="28"/>
          <w:lang w:eastAsia="ru-RU"/>
        </w:rPr>
        <w:t xml:space="preserve"> Ж</w:t>
      </w:r>
      <w:proofErr w:type="gramEnd"/>
      <w:r w:rsidRPr="00004E99">
        <w:rPr>
          <w:rFonts w:ascii="Times New Roman" w:hAnsi="Times New Roman" w:cs="Times New Roman"/>
          <w:sz w:val="28"/>
          <w:szCs w:val="28"/>
          <w:lang w:eastAsia="ru-RU"/>
        </w:rPr>
        <w:t xml:space="preserve"> к настоящим нормативам.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6.29. При размещении парков и садов следует максимально сохранять участки с существующими насаждениями и водоемами. В общем балансе территории парков и садов площадь озелененных территорий следует принимать не менее 70%. Площадь территории парков, садов и скверов следует принимать не менее: городских парков - 15 га; парков жилых районов - 3 га; скверов - 0,5 га. Для условий реконструкции площадь указанных элементов допускается уменьшать. При строительстве парков на пойменных территориях необходимо соблюдать требования настоящей главы и СП 116.13330.2012.</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6.30. Бульвары и пешеходные аллеи следует предусматривать в направлении массовых потоков пешеходного движения. Размещение бульвара, его протяженность и ширину, а также место в поперечном профиле улицы следует определять с учетом архитектурно-</w:t>
      </w:r>
      <w:proofErr w:type="gramStart"/>
      <w:r w:rsidRPr="00004E99">
        <w:rPr>
          <w:rFonts w:ascii="Times New Roman" w:hAnsi="Times New Roman" w:cs="Times New Roman"/>
          <w:sz w:val="28"/>
          <w:szCs w:val="28"/>
          <w:lang w:eastAsia="ru-RU"/>
        </w:rPr>
        <w:t>планировочного решения</w:t>
      </w:r>
      <w:proofErr w:type="gramEnd"/>
      <w:r w:rsidRPr="00004E99">
        <w:rPr>
          <w:rFonts w:ascii="Times New Roman" w:hAnsi="Times New Roman" w:cs="Times New Roman"/>
          <w:sz w:val="28"/>
          <w:szCs w:val="28"/>
          <w:lang w:eastAsia="ru-RU"/>
        </w:rPr>
        <w:t xml:space="preserve"> улицы и ее застройки. На бульварах и пешеходных аллеях следует предусматривать площадки для кратковременного отдыха.</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6.31. Ширину бульваров с одной продольной пешеходной аллеей следует принимать не менее размещаемых: по оси улиц - 18 м, с одной стороны улицы между проезжей частью и застройкой - 10 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6.32. Озелененные территории общего пользования должны быть освещены, благоустроены и оборудованы малыми архитектурными формами.</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6.33. Расстояние от зданий и сооружений, а также объектов инженерного благоустройства до деревьев и кустарников следует принимать в соответствии с таблицей 8.</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8</w:t>
      </w:r>
    </w:p>
    <w:tbl>
      <w:tblPr>
        <w:tblStyle w:val="a9"/>
        <w:tblW w:w="0" w:type="auto"/>
        <w:tblLook w:val="04A0" w:firstRow="1" w:lastRow="0" w:firstColumn="1" w:lastColumn="0" w:noHBand="0" w:noVBand="1"/>
      </w:tblPr>
      <w:tblGrid>
        <w:gridCol w:w="5495"/>
        <w:gridCol w:w="2038"/>
        <w:gridCol w:w="2038"/>
      </w:tblGrid>
      <w:tr w:rsidR="005F234A" w:rsidTr="005F234A">
        <w:tc>
          <w:tcPr>
            <w:tcW w:w="5495"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Здание, сооружение, объект инженерного благоустройства</w:t>
            </w:r>
          </w:p>
        </w:tc>
        <w:tc>
          <w:tcPr>
            <w:tcW w:w="4076" w:type="dxa"/>
            <w:gridSpan w:val="2"/>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здания, сооружения, объекта до оси,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5495" w:type="dxa"/>
          </w:tcPr>
          <w:p w:rsidR="005F234A" w:rsidRDefault="005F234A" w:rsidP="005F234A">
            <w:pPr>
              <w:pStyle w:val="a3"/>
              <w:rPr>
                <w:rFonts w:ascii="Times New Roman" w:hAnsi="Times New Roman" w:cs="Times New Roman"/>
                <w:sz w:val="24"/>
                <w:szCs w:val="24"/>
                <w:lang w:eastAsia="ru-RU"/>
              </w:rPr>
            </w:pP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ствола дерева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кустарника</w:t>
            </w:r>
          </w:p>
        </w:tc>
      </w:tr>
      <w:tr w:rsidR="005F234A" w:rsidTr="005F234A">
        <w:tc>
          <w:tcPr>
            <w:tcW w:w="5495"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Наружная стена здания и сооружения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трамвайного полотна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тротуара и садовой дорожки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проезжей части улиц, кромка укрепленной полосы обочины дороги или бровка канавы</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Мачта и опора осветительной сети, трамвая, мостовая опора и эстакада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Подошва откоса, террасы и др.</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Подошва или внутренняя грань подпорной стенки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Подземные сети</w:t>
            </w: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Газопровод, канализация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Тепловая сеть (стенка канала, тоннеля или оболочка при </w:t>
            </w:r>
            <w:proofErr w:type="spellStart"/>
            <w:r w:rsidRPr="009E1AF5">
              <w:rPr>
                <w:rFonts w:ascii="Times New Roman" w:eastAsia="Times New Roman" w:hAnsi="Times New Roman" w:cs="Times New Roman"/>
                <w:sz w:val="24"/>
                <w:szCs w:val="24"/>
                <w:lang w:eastAsia="ru-RU"/>
              </w:rPr>
              <w:t>бесканальной</w:t>
            </w:r>
            <w:proofErr w:type="spellEnd"/>
            <w:r w:rsidRPr="009E1AF5">
              <w:rPr>
                <w:rFonts w:ascii="Times New Roman" w:eastAsia="Times New Roman" w:hAnsi="Times New Roman" w:cs="Times New Roman"/>
                <w:sz w:val="24"/>
                <w:szCs w:val="24"/>
                <w:lang w:eastAsia="ru-RU"/>
              </w:rPr>
              <w:t xml:space="preserve"> прокладке)</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Водопровод, дренаж</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Силовой кабель и кабель связи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bl>
    <w:p w:rsidR="00785A81" w:rsidRDefault="00785A81" w:rsidP="00785A81">
      <w:pPr>
        <w:pStyle w:val="a3"/>
        <w:jc w:val="both"/>
        <w:rPr>
          <w:rFonts w:ascii="Times New Roman" w:hAnsi="Times New Roman" w:cs="Times New Roman"/>
          <w:sz w:val="24"/>
          <w:szCs w:val="24"/>
          <w:lang w:eastAsia="ru-RU"/>
        </w:rPr>
      </w:pPr>
    </w:p>
    <w:p w:rsidR="00785A81" w:rsidRDefault="009E1AF5" w:rsidP="00785A81">
      <w:pPr>
        <w:pStyle w:val="a3"/>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Примечания:</w:t>
      </w:r>
      <w:r w:rsidRPr="00785A81">
        <w:rPr>
          <w:rFonts w:ascii="Times New Roman" w:hAnsi="Times New Roman" w:cs="Times New Roman"/>
          <w:sz w:val="24"/>
          <w:szCs w:val="24"/>
          <w:lang w:eastAsia="ru-RU"/>
        </w:rPr>
        <w:br/>
        <w:t>     </w:t>
      </w:r>
      <w:r w:rsidR="00785A81">
        <w:rPr>
          <w:rFonts w:ascii="Times New Roman" w:hAnsi="Times New Roman" w:cs="Times New Roman"/>
          <w:sz w:val="24"/>
          <w:szCs w:val="24"/>
          <w:lang w:eastAsia="ru-RU"/>
        </w:rPr>
        <w:tab/>
      </w:r>
      <w:r w:rsidRPr="00785A81">
        <w:rPr>
          <w:rFonts w:ascii="Times New Roman" w:hAnsi="Times New Roman" w:cs="Times New Roman"/>
          <w:sz w:val="24"/>
          <w:szCs w:val="24"/>
          <w:lang w:eastAsia="ru-RU"/>
        </w:rPr>
        <w:t>1. Приведенные нормы относятся к деревьям с диаметром кроны не более 5 м и должны быть увеличены для деревьев с кроной большего диаметра.</w:t>
      </w:r>
    </w:p>
    <w:p w:rsidR="00785A81" w:rsidRDefault="009E1AF5" w:rsidP="00785A81">
      <w:pPr>
        <w:pStyle w:val="a3"/>
        <w:ind w:firstLine="708"/>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2. Расстояния от воздушных линий электропередачи до деревьев следует принимать по Правилам устройства электроустановок (ПУЭ).</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4"/>
          <w:szCs w:val="24"/>
          <w:lang w:eastAsia="ru-RU"/>
        </w:rPr>
        <w:t>3. Деревья, высаживаемые у зданий, не должны препятствовать инсоляции и освещенности жилых и общественных помещений, а также пожаротушению и эвакуации людей.</w:t>
      </w:r>
      <w:r w:rsidRPr="00785A81">
        <w:rPr>
          <w:rFonts w:ascii="Times New Roman" w:hAnsi="Times New Roman" w:cs="Times New Roman"/>
          <w:sz w:val="24"/>
          <w:szCs w:val="24"/>
          <w:lang w:eastAsia="ru-RU"/>
        </w:rPr>
        <w:br/>
      </w:r>
      <w:r w:rsidRPr="009E1AF5">
        <w:rPr>
          <w:lang w:eastAsia="ru-RU"/>
        </w:rPr>
        <w:br/>
      </w:r>
      <w:r w:rsidRPr="00785A81">
        <w:rPr>
          <w:rFonts w:ascii="Times New Roman" w:hAnsi="Times New Roman" w:cs="Times New Roman"/>
          <w:sz w:val="28"/>
          <w:szCs w:val="28"/>
          <w:lang w:eastAsia="ru-RU"/>
        </w:rPr>
        <w:t>     </w:t>
      </w:r>
      <w:r w:rsidR="00785A81">
        <w:rPr>
          <w:rFonts w:ascii="Times New Roman" w:hAnsi="Times New Roman" w:cs="Times New Roman"/>
          <w:sz w:val="28"/>
          <w:szCs w:val="28"/>
          <w:lang w:eastAsia="ru-RU"/>
        </w:rPr>
        <w:tab/>
      </w:r>
      <w:r w:rsidRPr="00785A81">
        <w:rPr>
          <w:rFonts w:ascii="Times New Roman" w:hAnsi="Times New Roman" w:cs="Times New Roman"/>
          <w:sz w:val="28"/>
          <w:szCs w:val="28"/>
          <w:lang w:eastAsia="ru-RU"/>
        </w:rPr>
        <w:t>6.34. Дорожную сеть 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 но не менее 1,0 м.</w:t>
      </w:r>
    </w:p>
    <w:p w:rsidR="009E1AF5" w:rsidRP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6.35. Размещение объектов рекреационного, физкультурно-оздоровительного и спортивного назначения на особо охраняемых территориях осуществляется в соответствии с </w:t>
      </w:r>
      <w:hyperlink r:id="rId15" w:history="1">
        <w:r w:rsidRPr="00785A81">
          <w:rPr>
            <w:rFonts w:ascii="Times New Roman" w:hAnsi="Times New Roman" w:cs="Times New Roman"/>
            <w:sz w:val="28"/>
            <w:szCs w:val="28"/>
            <w:lang w:eastAsia="ru-RU"/>
          </w:rPr>
          <w:t>Федеральным законом от 14.03.1995 N 33-ФЗ "Об особо охраняемых природных территориях"</w:t>
        </w:r>
      </w:hyperlink>
      <w:r w:rsidRPr="00785A81">
        <w:rPr>
          <w:rFonts w:ascii="Times New Roman" w:hAnsi="Times New Roman" w:cs="Times New Roman"/>
          <w:sz w:val="28"/>
          <w:szCs w:val="28"/>
          <w:lang w:eastAsia="ru-RU"/>
        </w:rPr>
        <w:t xml:space="preserve">, </w:t>
      </w:r>
      <w:hyperlink r:id="rId16" w:history="1">
        <w:r w:rsidRPr="00785A81">
          <w:rPr>
            <w:rFonts w:ascii="Times New Roman" w:hAnsi="Times New Roman" w:cs="Times New Roman"/>
            <w:sz w:val="28"/>
            <w:szCs w:val="28"/>
            <w:lang w:eastAsia="ru-RU"/>
          </w:rPr>
          <w:t>Положением об определении функциональных зон в лесопарковых зонах, площади и границ лесопарковых зон, зеленых зон</w:t>
        </w:r>
      </w:hyperlink>
      <w:r w:rsidRPr="00785A81">
        <w:rPr>
          <w:rFonts w:ascii="Times New Roman" w:hAnsi="Times New Roman" w:cs="Times New Roman"/>
          <w:sz w:val="28"/>
          <w:szCs w:val="28"/>
          <w:lang w:eastAsia="ru-RU"/>
        </w:rPr>
        <w:t xml:space="preserve">, утвержденным </w:t>
      </w:r>
      <w:hyperlink r:id="rId17" w:history="1">
        <w:r w:rsidRPr="00785A81">
          <w:rPr>
            <w:rFonts w:ascii="Times New Roman" w:hAnsi="Times New Roman" w:cs="Times New Roman"/>
            <w:sz w:val="28"/>
            <w:szCs w:val="28"/>
            <w:lang w:eastAsia="ru-RU"/>
          </w:rPr>
          <w:t>постановлением Правительства Российской Федерации от 14.12.2009 N 1007</w:t>
        </w:r>
      </w:hyperlink>
      <w:r w:rsidRPr="00785A81">
        <w:rPr>
          <w:rFonts w:ascii="Times New Roman" w:hAnsi="Times New Roman" w:cs="Times New Roman"/>
          <w:sz w:val="28"/>
          <w:szCs w:val="28"/>
          <w:lang w:eastAsia="ru-RU"/>
        </w:rPr>
        <w:t>.</w:t>
      </w:r>
    </w:p>
    <w:p w:rsidR="00543465" w:rsidRDefault="00543465" w:rsidP="00785A81">
      <w:pPr>
        <w:pStyle w:val="a3"/>
        <w:jc w:val="center"/>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7. Зоны сельскохозяйственного использования. Общие требования</w:t>
      </w:r>
    </w:p>
    <w:p w:rsidR="00785A81" w:rsidRDefault="00785A81" w:rsidP="00785A81">
      <w:pPr>
        <w:pStyle w:val="a3"/>
        <w:jc w:val="center"/>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7.1. </w:t>
      </w:r>
      <w:proofErr w:type="gramStart"/>
      <w:r w:rsidRPr="00785A81">
        <w:rPr>
          <w:rFonts w:ascii="Times New Roman" w:hAnsi="Times New Roman" w:cs="Times New Roman"/>
          <w:sz w:val="28"/>
          <w:szCs w:val="28"/>
          <w:lang w:eastAsia="ru-RU"/>
        </w:rPr>
        <w:t>Земельные участки в составе зон сельскохозяйственного использования в населенных пунктах - земельные участки, занятые пашнями, многолетними насаждениями, а также зданиями, строениями, сооружениями сельскохозяйственного назначения, используются в целях ведения сельскохозяйственного производства до момента изменения вида их использования в соответствии с генеральными планами населенных пунктов и правилами землепользования и застройки.</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7.2. </w:t>
      </w:r>
      <w:proofErr w:type="gramStart"/>
      <w:r w:rsidRPr="00785A81">
        <w:rPr>
          <w:rFonts w:ascii="Times New Roman" w:hAnsi="Times New Roman" w:cs="Times New Roman"/>
          <w:sz w:val="28"/>
          <w:szCs w:val="28"/>
          <w:lang w:eastAsia="ru-RU"/>
        </w:rPr>
        <w:t>В состав зон сельскохозяйственного использования могут включаться сельскохозяйственные угодья (сенокосы, пастбища, залежи), земли, предназначенные для ведения крестьянского (фермерского) хозяйства дачного хозяйства, садоводства, огородничества, личного подсобного хозяйства, развития объектов сельскохозяйственного назначения.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7.3. Разрешенное использование земельных участков и разрешенные параметры строительства объектов капитального строительства в составе зон сельскохозяйственного использования для ведения дачного хозяйства, садоводства, огородничества, животноводства, дачного строительства определяются в соответствии с градостроительным, земельным законодательством и требованиями </w:t>
      </w:r>
      <w:hyperlink r:id="rId18" w:history="1">
        <w:r w:rsidRPr="00785A81">
          <w:rPr>
            <w:rFonts w:ascii="Times New Roman" w:hAnsi="Times New Roman" w:cs="Times New Roman"/>
            <w:sz w:val="28"/>
            <w:szCs w:val="28"/>
            <w:lang w:eastAsia="ru-RU"/>
          </w:rPr>
          <w:t>Федерального закона от 15.04.1998 N 66-ФЗ "О садоводческих, огороднических и дачных некоммерческих объединениях граждан"</w:t>
        </w:r>
      </w:hyperlink>
      <w:r w:rsidRPr="00785A81">
        <w:rPr>
          <w:rFonts w:ascii="Times New Roman" w:hAnsi="Times New Roman" w:cs="Times New Roman"/>
          <w:sz w:val="28"/>
          <w:szCs w:val="28"/>
          <w:lang w:eastAsia="ru-RU"/>
        </w:rPr>
        <w:t>.</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7.4. Предельные (максимальные и минимальные) размеры земельных участков для ведения крестьянского (фермерского) хозяйства, садоводства, огородничества, животноводства, дачного строительства устанавливаются законами Алтайского края.</w:t>
      </w:r>
    </w:p>
    <w:p w:rsidR="00785A81" w:rsidRPr="00785A81" w:rsidRDefault="00785A81" w:rsidP="00785A81">
      <w:pPr>
        <w:pStyle w:val="a3"/>
        <w:ind w:firstLine="708"/>
        <w:jc w:val="both"/>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 Зоны специального назначения. </w:t>
      </w:r>
    </w:p>
    <w:p w:rsidR="009E1AF5"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Общие требования и расчетные показатели</w:t>
      </w:r>
    </w:p>
    <w:p w:rsidR="00785A81" w:rsidRPr="00785A81" w:rsidRDefault="00785A81" w:rsidP="00785A81">
      <w:pPr>
        <w:pStyle w:val="a3"/>
        <w:jc w:val="both"/>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функциональных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 Для предприятий, производств и объектов, расположенных в зоне специального назначения, в зависимости от мощности, характера и </w:t>
      </w:r>
      <w:proofErr w:type="gramStart"/>
      <w:r w:rsidRPr="00785A81">
        <w:rPr>
          <w:rFonts w:ascii="Times New Roman" w:hAnsi="Times New Roman" w:cs="Times New Roman"/>
          <w:sz w:val="28"/>
          <w:szCs w:val="28"/>
          <w:lang w:eastAsia="ru-RU"/>
        </w:rPr>
        <w:t>количества</w:t>
      </w:r>
      <w:proofErr w:type="gramEnd"/>
      <w:r w:rsidRPr="00785A81">
        <w:rPr>
          <w:rFonts w:ascii="Times New Roman" w:hAnsi="Times New Roman" w:cs="Times New Roman"/>
          <w:sz w:val="28"/>
          <w:szCs w:val="28"/>
          <w:lang w:eastAsia="ru-RU"/>
        </w:rPr>
        <w:t xml:space="preserve"> выделяемых в окружающую среду загрязняющих веществ и других вредных физических факторов на основании санитарной классификации устанавливаются санитарно-защитные зоны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 Размещение, расширение и реконструкция кладбищ, зданий и сооружений похоронного назначения осуществляется в соответствии с требованиями </w:t>
      </w:r>
      <w:hyperlink r:id="rId19" w:history="1">
        <w:r w:rsidRPr="00785A81">
          <w:rPr>
            <w:rFonts w:ascii="Times New Roman" w:hAnsi="Times New Roman" w:cs="Times New Roman"/>
            <w:sz w:val="28"/>
            <w:szCs w:val="28"/>
            <w:lang w:eastAsia="ru-RU"/>
          </w:rPr>
          <w:t>Федерального закона от 12.01.1996 N 8-ФЗ "О погребении и похоронном деле"</w:t>
        </w:r>
      </w:hyperlink>
      <w:r w:rsidRPr="00785A81">
        <w:rPr>
          <w:rFonts w:ascii="Times New Roman" w:hAnsi="Times New Roman" w:cs="Times New Roman"/>
          <w:sz w:val="28"/>
          <w:szCs w:val="28"/>
          <w:lang w:eastAsia="ru-RU"/>
        </w:rPr>
        <w:t>, СанПиН 2.1.2882-11. Кладбища с погребением путем предания тела (останков) умершего земле (захоронение в могилу, склеп) размещают на расстоянии: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жилых, общественных зданий, спортивно-оздоровительных и санаторно-курортных зон -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водозаборных сооружений централизованного источника водоснабжения населения - в соответствии с СанПиН 2.1.4.1110-02.</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 Не разрешается размещать кладбища на территориях: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1) первого и второго поясов зоны санитарной охраны источника водоснабжения, минерального источника, первой зоны санитарной (горно-санитарной) охраны курорта;</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2) с выходом на поверхность </w:t>
      </w:r>
      <w:proofErr w:type="spellStart"/>
      <w:r w:rsidRPr="00785A81">
        <w:rPr>
          <w:rFonts w:ascii="Times New Roman" w:hAnsi="Times New Roman" w:cs="Times New Roman"/>
          <w:sz w:val="28"/>
          <w:szCs w:val="28"/>
          <w:lang w:eastAsia="ru-RU"/>
        </w:rPr>
        <w:t>закарстованных</w:t>
      </w:r>
      <w:proofErr w:type="spellEnd"/>
      <w:r w:rsidRPr="00785A81">
        <w:rPr>
          <w:rFonts w:ascii="Times New Roman" w:hAnsi="Times New Roman" w:cs="Times New Roman"/>
          <w:sz w:val="28"/>
          <w:szCs w:val="28"/>
          <w:lang w:eastAsia="ru-RU"/>
        </w:rPr>
        <w:t>, сильнотрещиноватых пород и 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3) берегов озер, рек и других открытых водоемов, используемых населением для хозяйственно-бытовых нужд, купания и культурно-оздоровительных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4) со стоянием грунтовых вод менее двух метров от поверхности земли при наиболее высоком их стоянии, а также </w:t>
      </w:r>
      <w:proofErr w:type="gramStart"/>
      <w:r w:rsidRPr="00785A81">
        <w:rPr>
          <w:rFonts w:ascii="Times New Roman" w:hAnsi="Times New Roman" w:cs="Times New Roman"/>
          <w:sz w:val="28"/>
          <w:szCs w:val="28"/>
          <w:lang w:eastAsia="ru-RU"/>
        </w:rPr>
        <w:t>на</w:t>
      </w:r>
      <w:proofErr w:type="gramEnd"/>
      <w:r w:rsidRPr="00785A81">
        <w:rPr>
          <w:rFonts w:ascii="Times New Roman" w:hAnsi="Times New Roman" w:cs="Times New Roman"/>
          <w:sz w:val="28"/>
          <w:szCs w:val="28"/>
          <w:lang w:eastAsia="ru-RU"/>
        </w:rPr>
        <w:t xml:space="preserve"> затапливаемых, подверженных оползням и обвалам, заболоченных.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8.5. Размер земельного участка для кладбища определяется с учетом количества жителей конкретного населенного пункта, но не может превышать 40 га. При этом также учитываются перспективный рост численности населения, коэффициент смертности, наличие действующих объектов похоронного обслуживания, принятая схема и способы захоронения, вероисповедание, нормы земельного участка на одно захоронение.</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8.6. Размер земельного участка для Федерального военного мемориального кладбища определяется </w:t>
      </w:r>
      <w:proofErr w:type="gramStart"/>
      <w:r w:rsidRPr="00785A81">
        <w:rPr>
          <w:rFonts w:ascii="Times New Roman" w:hAnsi="Times New Roman" w:cs="Times New Roman"/>
          <w:sz w:val="28"/>
          <w:szCs w:val="28"/>
          <w:lang w:eastAsia="ru-RU"/>
        </w:rPr>
        <w:t>исходя из предполагаемого количества захоронений на нем и может</w:t>
      </w:r>
      <w:proofErr w:type="gramEnd"/>
      <w:r w:rsidRPr="00785A81">
        <w:rPr>
          <w:rFonts w:ascii="Times New Roman" w:hAnsi="Times New Roman" w:cs="Times New Roman"/>
          <w:sz w:val="28"/>
          <w:szCs w:val="28"/>
          <w:lang w:eastAsia="ru-RU"/>
        </w:rPr>
        <w:t xml:space="preserve"> превышать 40 га. Участок земли на территории Федерального военного мемориального кладбища для погребения погибшего (умершего) составляет 5 кв.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8.7. Крематории размещаются </w:t>
      </w:r>
      <w:proofErr w:type="gramStart"/>
      <w:r w:rsidRPr="00785A81">
        <w:rPr>
          <w:rFonts w:ascii="Times New Roman" w:hAnsi="Times New Roman" w:cs="Times New Roman"/>
          <w:sz w:val="28"/>
          <w:szCs w:val="28"/>
          <w:lang w:eastAsia="ru-RU"/>
        </w:rPr>
        <w:t>на отведенных участках земли с подветренной стороны по отношению к жилой территории на расстоянии</w:t>
      </w:r>
      <w:proofErr w:type="gramEnd"/>
      <w:r w:rsidRPr="00785A81">
        <w:rPr>
          <w:rFonts w:ascii="Times New Roman" w:hAnsi="Times New Roman" w:cs="Times New Roman"/>
          <w:sz w:val="28"/>
          <w:szCs w:val="28"/>
          <w:lang w:eastAsia="ru-RU"/>
        </w:rPr>
        <w:t xml:space="preserve"> от жилых, общественных, лечебно-профилактических зданий, спортивно-оздоровительных и санаторно-курортных зон не менее: 500 м - без подготовительных и обрядовых процессов с одной однокамерной печью, 1000 м - при количестве печей более одной.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8.8. Ширина санитарно-защитной зоны для крематориев определяется расчетами рассеивания загрязняющих веществ в атмосферном воздухе по утвержденным методикам.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8.9. 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 территории санитарно-защитных зон и кладбищ запрещается прокладка сетей централизованного хозяйственно-питьевого водоснабжения.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8.10. Скотомогильники (биотермические ямы) предназначены </w:t>
      </w:r>
      <w:proofErr w:type="gramStart"/>
      <w:r w:rsidRPr="00785A81">
        <w:rPr>
          <w:rFonts w:ascii="Times New Roman" w:hAnsi="Times New Roman" w:cs="Times New Roman"/>
          <w:sz w:val="28"/>
          <w:szCs w:val="28"/>
          <w:lang w:eastAsia="ru-RU"/>
        </w:rPr>
        <w:t>для</w:t>
      </w:r>
      <w:proofErr w:type="gram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1) обеззараживания, уничтожения сжиганием или захоронения биологических отходов (трупов животных и птиц; ветеринарных </w:t>
      </w:r>
      <w:proofErr w:type="spellStart"/>
      <w:r w:rsidRPr="00785A81">
        <w:rPr>
          <w:rFonts w:ascii="Times New Roman" w:hAnsi="Times New Roman" w:cs="Times New Roman"/>
          <w:sz w:val="28"/>
          <w:szCs w:val="28"/>
          <w:lang w:eastAsia="ru-RU"/>
        </w:rPr>
        <w:t>конфискатов</w:t>
      </w:r>
      <w:proofErr w:type="spellEnd"/>
      <w:r w:rsidRPr="00785A81">
        <w:rPr>
          <w:rFonts w:ascii="Times New Roman" w:hAnsi="Times New Roman" w:cs="Times New Roman"/>
          <w:sz w:val="28"/>
          <w:szCs w:val="28"/>
          <w:lang w:eastAsia="ru-RU"/>
        </w:rPr>
        <w:t>, выявленных на убойных пунктах, хладобойнях, в мясоперерабатывающих организациях, рынках, организациях торговли и других организациях);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2) других отходов, получаемых при переработке пищевого и непищевого сырья животного происхождения.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8.11. Размер санитарно-защитной зоны скотомогильников следует принимать в соответствии с требованиями СанПиН 2.2.1/2.1.1.1200-03, при этом ориентировочный размер санитарно-защитной зоны составляет: для </w:t>
      </w:r>
      <w:r w:rsidRPr="00785A81">
        <w:rPr>
          <w:rFonts w:ascii="Times New Roman" w:hAnsi="Times New Roman" w:cs="Times New Roman"/>
          <w:sz w:val="28"/>
          <w:szCs w:val="28"/>
          <w:lang w:eastAsia="ru-RU"/>
        </w:rPr>
        <w:lastRenderedPageBreak/>
        <w:t>скотомогильников с захоронением в ямах - 1000 м, для скотомогильников с биологическими камерами - 500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8.12. Скотомогильники (биотермические ямы) проектируются в соответствии с требованиями Ветеринарно-санитарных правил сбора, утилизации и уничтожения биологических отходов, утвержденных </w:t>
      </w:r>
      <w:hyperlink r:id="rId20" w:history="1">
        <w:r w:rsidRPr="00785A81">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8.13. Биотермические ямы, расположенные на территории государственных ветеринарных организаций, входят в состав вспомогательных сооружений. Расстояние между ямой и производственными зданиями ветеринарных организаций, находящимися на этой территории, не регламентируется.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8.14. Полигоны твердых бытовых отходов (ТБО) являются специальными сооружениями, предназначенными для изоляции и обезвреживания ТБО. Полигоны могут быть организованы для любых по величине населенных пунктов. Рекомендуется проектирование централизованных полигонов для групп населенных пунктов.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8.15. Полигоны ТБО проектируются в соответствии с требованиями </w:t>
      </w:r>
      <w:hyperlink r:id="rId21" w:history="1">
        <w:r w:rsidRPr="00785A81">
          <w:rPr>
            <w:rFonts w:ascii="Times New Roman" w:hAnsi="Times New Roman" w:cs="Times New Roman"/>
            <w:sz w:val="28"/>
            <w:szCs w:val="28"/>
            <w:lang w:eastAsia="ru-RU"/>
          </w:rPr>
          <w:t>Федерального закона от 24.06.1998 N 89-ФЗ "Об отходах производства и потребления"</w:t>
        </w:r>
      </w:hyperlink>
      <w:r w:rsidRPr="00785A81">
        <w:rPr>
          <w:rFonts w:ascii="Times New Roman" w:hAnsi="Times New Roman" w:cs="Times New Roman"/>
          <w:sz w:val="28"/>
          <w:szCs w:val="28"/>
          <w:lang w:eastAsia="ru-RU"/>
        </w:rPr>
        <w:t>,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8.16. Полигоны ТБО размещаются за пределами жилой зоны, на обособленных территориях с обеспечением нормативных санитарно-защитных зон. Размер санитарно-защитной зоны следует принимать в соответствии с требованиями СанПиН 2.2.1/2.1.1.1200-03 и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8.17. Не допускается размещение полигонов: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на территории I, II и III поясов зон санитарной охраны </w:t>
      </w:r>
      <w:proofErr w:type="spellStart"/>
      <w:r w:rsidRPr="00785A81">
        <w:rPr>
          <w:rFonts w:ascii="Times New Roman" w:hAnsi="Times New Roman" w:cs="Times New Roman"/>
          <w:sz w:val="28"/>
          <w:szCs w:val="28"/>
          <w:lang w:eastAsia="ru-RU"/>
        </w:rPr>
        <w:t>водоисточников</w:t>
      </w:r>
      <w:proofErr w:type="spellEnd"/>
      <w:r w:rsidRPr="00785A81">
        <w:rPr>
          <w:rFonts w:ascii="Times New Roman" w:hAnsi="Times New Roman" w:cs="Times New Roman"/>
          <w:sz w:val="28"/>
          <w:szCs w:val="28"/>
          <w:lang w:eastAsia="ru-RU"/>
        </w:rPr>
        <w:t xml:space="preserve"> и минеральных источников;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во всех поясах зоны санитарной охраны курортов;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зонах массового загородного отдыха населения и на территории лечебно-оздоровительных учреждений;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рекреационных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в границах установленных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открытых водоемов.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8.18. При выборе участка для устройства полигона ТБО следует учитывать </w:t>
      </w:r>
      <w:proofErr w:type="spellStart"/>
      <w:proofErr w:type="gramStart"/>
      <w:r w:rsidRPr="00785A81">
        <w:rPr>
          <w:rFonts w:ascii="Times New Roman" w:hAnsi="Times New Roman" w:cs="Times New Roman"/>
          <w:sz w:val="28"/>
          <w:szCs w:val="28"/>
          <w:lang w:eastAsia="ru-RU"/>
        </w:rPr>
        <w:t>климато</w:t>
      </w:r>
      <w:proofErr w:type="spellEnd"/>
      <w:r w:rsidRPr="00785A81">
        <w:rPr>
          <w:rFonts w:ascii="Times New Roman" w:hAnsi="Times New Roman" w:cs="Times New Roman"/>
          <w:sz w:val="28"/>
          <w:szCs w:val="28"/>
          <w:lang w:eastAsia="ru-RU"/>
        </w:rPr>
        <w:t>-географические</w:t>
      </w:r>
      <w:proofErr w:type="gramEnd"/>
      <w:r w:rsidRPr="00785A81">
        <w:rPr>
          <w:rFonts w:ascii="Times New Roman" w:hAnsi="Times New Roman" w:cs="Times New Roman"/>
          <w:sz w:val="28"/>
          <w:szCs w:val="28"/>
          <w:lang w:eastAsia="ru-RU"/>
        </w:rPr>
        <w:t xml:space="preserve"> и почвенные особенности, геологические и гидрологические условия местности. </w:t>
      </w:r>
      <w:proofErr w:type="gramStart"/>
      <w:r w:rsidRPr="00785A81">
        <w:rPr>
          <w:rFonts w:ascii="Times New Roman" w:hAnsi="Times New Roman" w:cs="Times New Roman"/>
          <w:sz w:val="28"/>
          <w:szCs w:val="28"/>
          <w:lang w:eastAsia="ru-RU"/>
        </w:rPr>
        <w:t>Участок для размещения полигона токсичных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8.19. Полигон ТБО размещается на ровной территории, исключающей возможность смыва атмосферными осадками части отходов и загрязнения ими прилегающих земельных площадей и открытых водоемов, вблизи </w:t>
      </w:r>
      <w:r w:rsidRPr="00785A81">
        <w:rPr>
          <w:rFonts w:ascii="Times New Roman" w:hAnsi="Times New Roman" w:cs="Times New Roman"/>
          <w:sz w:val="28"/>
          <w:szCs w:val="28"/>
          <w:lang w:eastAsia="ru-RU"/>
        </w:rPr>
        <w:lastRenderedPageBreak/>
        <w:t>расположенных населенных пунктов. Допускается отвод земельного участка под полигоны ТБО на территории оврагов, начиная с его верховьев, что позволяет обеспечить сбор и удаление поверхностных вод путем устройства перехватывающих нагорных каналов для отвода этих вод в открытые водоемы.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8.20. </w:t>
      </w:r>
      <w:proofErr w:type="gramStart"/>
      <w:r w:rsidRPr="00785A81">
        <w:rPr>
          <w:rFonts w:ascii="Times New Roman" w:hAnsi="Times New Roman" w:cs="Times New Roman"/>
          <w:sz w:val="28"/>
          <w:szCs w:val="28"/>
          <w:lang w:eastAsia="ru-RU"/>
        </w:rPr>
        <w:t xml:space="preserve">Скотомогильники (биотермические ямы), объекты размещения отходов (далее - "объекты"), предназначенные для длительного их хранения и захоронения, не допускается размещать в границах населенных пунктов, лесопарковых, курортных, лечебно-оздоровительных, рекреационных зон, а также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на водосборных площадях подземных водных объектов, которые используются в целях питьевого и хозяйственно-бытового водоснабжения, а также в местах залегания полезных ископаемых и ведения горных работ в случаях, если возникает</w:t>
      </w:r>
      <w:proofErr w:type="gramEnd"/>
      <w:r w:rsidRPr="00785A81">
        <w:rPr>
          <w:rFonts w:ascii="Times New Roman" w:hAnsi="Times New Roman" w:cs="Times New Roman"/>
          <w:sz w:val="28"/>
          <w:szCs w:val="28"/>
          <w:lang w:eastAsia="ru-RU"/>
        </w:rPr>
        <w:t xml:space="preserve"> угроза загрязнения мест залегания полезных ископаемых и безопасности ведения горных работ.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8.21. </w:t>
      </w:r>
      <w:proofErr w:type="gramStart"/>
      <w:r w:rsidRPr="00785A81">
        <w:rPr>
          <w:rFonts w:ascii="Times New Roman" w:hAnsi="Times New Roman" w:cs="Times New Roman"/>
          <w:sz w:val="28"/>
          <w:szCs w:val="28"/>
          <w:lang w:eastAsia="ru-RU"/>
        </w:rPr>
        <w:t>Полигоны по обезвреживанию и захоронению токсичных промышленных отходов также не допускается размещать на площадях залегания полезных ископаемых без разрешения федерального органа управления государственным фондом недр или его территориальных органов, в зонах активного карста, в зонах оползней, в зоне питания подземных источников питьевой воды, территориях пригородных и рекреационных зон, на землях, занятых или предназначенных под занятие лесами, лесопарками и другими зелеными</w:t>
      </w:r>
      <w:proofErr w:type="gramEnd"/>
      <w:r w:rsidRPr="00785A81">
        <w:rPr>
          <w:rFonts w:ascii="Times New Roman" w:hAnsi="Times New Roman" w:cs="Times New Roman"/>
          <w:sz w:val="28"/>
          <w:szCs w:val="28"/>
          <w:lang w:eastAsia="ru-RU"/>
        </w:rPr>
        <w:t xml:space="preserve"> насаждениями, выполняющими защитные и санитарно-гигиенические функции и являющимися местом отдыха населения, на участках, загрязненных органическими и радиоактивными отходами, до истечения сроков, установленных органами </w:t>
      </w:r>
      <w:proofErr w:type="spellStart"/>
      <w:r w:rsidRPr="00785A81">
        <w:rPr>
          <w:rFonts w:ascii="Times New Roman" w:hAnsi="Times New Roman" w:cs="Times New Roman"/>
          <w:sz w:val="28"/>
          <w:szCs w:val="28"/>
          <w:lang w:eastAsia="ru-RU"/>
        </w:rPr>
        <w:t>Роспотребнадзора</w:t>
      </w:r>
      <w:proofErr w:type="spell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8.22. </w:t>
      </w:r>
      <w:proofErr w:type="gramStart"/>
      <w:r w:rsidRPr="00785A81">
        <w:rPr>
          <w:rFonts w:ascii="Times New Roman" w:hAnsi="Times New Roman" w:cs="Times New Roman"/>
          <w:sz w:val="28"/>
          <w:szCs w:val="28"/>
          <w:lang w:eastAsia="ru-RU"/>
        </w:rPr>
        <w:t>Земельный участок для размещения полигона по обезвреживанию и захоронению токсичных промышленных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8.23. Размер земельного участка объекта определяется производительностью, видом и классом опасности отходов, технологией переработки, расчетным сроком эксплуатации на 20 - 25 лет и последующей возможностью использования отходов.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8.24. Размещение отходов на территории объекта осуществляется в соответствии с требованиями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8.25. </w:t>
      </w:r>
      <w:proofErr w:type="gramStart"/>
      <w:r w:rsidRPr="00785A81">
        <w:rPr>
          <w:rFonts w:ascii="Times New Roman" w:hAnsi="Times New Roman" w:cs="Times New Roman"/>
          <w:sz w:val="28"/>
          <w:szCs w:val="28"/>
          <w:lang w:eastAsia="ru-RU"/>
        </w:rPr>
        <w:t xml:space="preserve">Размеры санитарно-защитной зоны завода по обезвреживанию токсичных промышленных отходов мощностью 100 тыс. тонн и более отходов в год следует принимать 1000 м, завода мощностью менее 100 тыс. тонн - 500 м. Размеры санитарно-защитной зоны завода в конкретных условиях строительства должны быть уточнены расчетом рассеивания в атмосфере вредных выбросов в соответствии с ОНД-86 "Методика расчета </w:t>
      </w:r>
      <w:r w:rsidRPr="00785A81">
        <w:rPr>
          <w:rFonts w:ascii="Times New Roman" w:hAnsi="Times New Roman" w:cs="Times New Roman"/>
          <w:sz w:val="28"/>
          <w:szCs w:val="28"/>
          <w:lang w:eastAsia="ru-RU"/>
        </w:rPr>
        <w:lastRenderedPageBreak/>
        <w:t>концентраций в атмосферном воздухе вредных примесей, содержащихся</w:t>
      </w:r>
      <w:proofErr w:type="gramEnd"/>
      <w:r w:rsidRPr="00785A81">
        <w:rPr>
          <w:rFonts w:ascii="Times New Roman" w:hAnsi="Times New Roman" w:cs="Times New Roman"/>
          <w:sz w:val="28"/>
          <w:szCs w:val="28"/>
          <w:lang w:eastAsia="ru-RU"/>
        </w:rPr>
        <w:t xml:space="preserve"> в выбросах предприятий".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8.26. Размещение гаража специализированного парка автомашин осуществляется в соответствии с СП 2.2.1.1312-03,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8.27. Размеры санитарно-защитной зоны от участка захоронения до населенных пунктов и открытых водоемов, а также до объектов, используемых в культурно-оздоровительных целях, устанавливаются с учетом местных условий, но не менее 1000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8.28. Участки захоронения токсичных промышленных отходов следует размещать на расстоянии не менее: 200 м - от сельскохозяйственных угодий и автомобильных и железных дорог общей сети, 50 м - от границ леса и лесопосадок, не предназначенных для использования в рекреационных целях.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8.29. Объекты размещения отходов производства должны быть обеспечены централизованными сетями водоснабжения, канализации, очистными сооружениями (локальными), в том числе для очистки поверхностного стока и дренажных вод.</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8.30. Подъездные пути к кладбищам, крематориям, скотомогильникам, объектам размещения отходов потребления проектируются в соответствии с требованиями главы 10 "Внешний транспорт".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8.31. В городских и сельских поселениях полигоны ТБО, скотомогильники, полигоны по обезвреживанию и захоронению токсичных промышленных отходов следует размещать за границами населенных пунктов на землях промышленности и иного специального назначения.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8.32. Для сбора, хранения и утилизации снежно-ледяных отложений с территории населенных пунктов, в том числе загрязненного снега с дорог, искусственных сооружений (мостов, эстакад, путепроводов и др.), следует предусматривать специализированные сооружения -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могут быть в виде "сухих" снежных свалок 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подключенных к системе канализации.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8.33. Проектирование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следует осуществлять в соответствии с требованиями ОДМ 218.5.001-2008, Рекомендациями по расчету систем сбора, отведения и очистки поверхностного стока с селитебных территорий, площадок предприятий и определению условий выпуска его в водные объекты ФГУП "НИИ ВОДГЕО", иными нормативными документами в области охраны окружающей среды.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8.34. Не допускается размещение "сухих" </w:t>
      </w:r>
      <w:proofErr w:type="spellStart"/>
      <w:r w:rsidRPr="00785A81">
        <w:rPr>
          <w:rFonts w:ascii="Times New Roman" w:hAnsi="Times New Roman" w:cs="Times New Roman"/>
          <w:sz w:val="28"/>
          <w:szCs w:val="28"/>
          <w:lang w:eastAsia="ru-RU"/>
        </w:rPr>
        <w:t>снегосвалок</w:t>
      </w:r>
      <w:proofErr w:type="spellEnd"/>
      <w:r w:rsidRPr="00785A81">
        <w:rPr>
          <w:rFonts w:ascii="Times New Roman" w:hAnsi="Times New Roman" w:cs="Times New Roman"/>
          <w:sz w:val="28"/>
          <w:szCs w:val="28"/>
          <w:lang w:eastAsia="ru-RU"/>
        </w:rPr>
        <w:t xml:space="preserve"> в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зонах водных объектов, а также над подземными инженерными сетями.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8.35. Размер санитарно-защитной зоны от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до жилой застройки следует принимать не менее 100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8.36. Сброс талых вод в канализацию должен осуществляться после предварительной очистки на локальных очистных сооружениях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8.37. В конструкции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(камер) должно предусматриваться растапливание сбрасываемого снега в течение всего зимнего периода, а также очистка талых вод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8.38. Допускается использование территории </w:t>
      </w:r>
      <w:proofErr w:type="spellStart"/>
      <w:r w:rsidRPr="00785A81">
        <w:rPr>
          <w:rFonts w:ascii="Times New Roman" w:hAnsi="Times New Roman" w:cs="Times New Roman"/>
          <w:sz w:val="28"/>
          <w:szCs w:val="28"/>
          <w:lang w:eastAsia="ru-RU"/>
        </w:rPr>
        <w:t>снегосвалки</w:t>
      </w:r>
      <w:proofErr w:type="spellEnd"/>
      <w:r w:rsidRPr="00785A81">
        <w:rPr>
          <w:rFonts w:ascii="Times New Roman" w:hAnsi="Times New Roman" w:cs="Times New Roman"/>
          <w:sz w:val="28"/>
          <w:szCs w:val="28"/>
          <w:lang w:eastAsia="ru-RU"/>
        </w:rPr>
        <w:t xml:space="preserve"> в летнее время для организации стоянки (парковки) автотранспорта или для иных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8.39. Зоны размещения военных объектов предназначены для размещения объектов, в отношении территорий которых устанавливается особый режим.</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8.40. Порядок использования территорий указанных зон устанавливается федеральными органами исполнительной власти и органами исполнительной власти Алтайского края по согласованию с органами местного самоуправления муниципальных образований в соответствии с требованиями специальных нормативов и правил землепользования и застройки.</w:t>
      </w:r>
    </w:p>
    <w:p w:rsidR="00E93124" w:rsidRPr="00785A81" w:rsidRDefault="00E93124" w:rsidP="00785A81">
      <w:pPr>
        <w:pStyle w:val="a3"/>
        <w:ind w:firstLine="708"/>
        <w:jc w:val="both"/>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 Расчетные показатели объектов социальной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9. Организации обслуживания</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 Организации обслуживания следует размещать на территории городских и сельских поселений, приближая их к местам жительства и работы, предусматривая, как правило, формирование общественных центров в увязке с сетью общественного пассажирского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9.2. При расчете организаций обслуживания следует принимать социальные нормативы обеспеченности, разрабатываемые в установленном порядке. Для ориентировочных расчетов нормативы обеспеченности, число организаций обслуживания и размеры их земельных участков допускается принимать в соответствии с рекомендуемым Приложением</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xml:space="preserve"> к настоящим нормативам.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9.3. Размещение, вместимость и размеры земельных участков организаций обслуживания, не указанных в настоящем разделе и в Приложении</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следует принимать по заданию на проектирование.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9.4. </w:t>
      </w:r>
      <w:proofErr w:type="gramStart"/>
      <w:r w:rsidRPr="00E93124">
        <w:rPr>
          <w:rFonts w:ascii="Times New Roman" w:hAnsi="Times New Roman" w:cs="Times New Roman"/>
          <w:sz w:val="28"/>
          <w:szCs w:val="28"/>
          <w:lang w:eastAsia="ru-RU"/>
        </w:rPr>
        <w:t>При определении числа, состава и вместимости организаций обслуживания в крупных городах следует дополнительно учитывать приезжающее население из поселений, расположенных в зоне, ограниченной затратами времени на передвижение в большой и крупный город не более 2 ч., в малые и средние города - не более 1 ч.; в исторических городах необходимо учитывать также туристов.</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9.5. Организации обслуживания в сельских поселениях следует размещать из расчета обеспечения жителей каждого поселения услугами первой необходимости в пределах пешеходной доступности не более 30 мин. Обеспечение объектами более высокого уровня обслуживания следует предусматривать на группу сельских поселений. Для организации обслуживания необходимо предусматривать помимо стационарных зданий передвижные средства и сооружения сезонного использования, выделяя для них соответствующие площадки.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9.6. </w:t>
      </w:r>
      <w:proofErr w:type="gramStart"/>
      <w:r w:rsidRPr="00E93124">
        <w:rPr>
          <w:rFonts w:ascii="Times New Roman" w:hAnsi="Times New Roman" w:cs="Times New Roman"/>
          <w:sz w:val="28"/>
          <w:szCs w:val="28"/>
          <w:lang w:eastAsia="ru-RU"/>
        </w:rPr>
        <w:t xml:space="preserve">Планировка, перепланировка и застройка рынка, реконструкция и модернизация зданий, строений, сооружений и находящихся в них помещений осуществляются в соответствии с требованиями </w:t>
      </w:r>
      <w:hyperlink r:id="rId22" w:history="1">
        <w:r w:rsidRPr="00E93124">
          <w:rPr>
            <w:rFonts w:ascii="Times New Roman" w:hAnsi="Times New Roman" w:cs="Times New Roman"/>
            <w:sz w:val="28"/>
            <w:szCs w:val="28"/>
            <w:lang w:eastAsia="ru-RU"/>
          </w:rPr>
          <w:t>Федерального закона от 30.12.2006 N 271-ФЗ "О розничных рынках и о внесении изменений в Трудовой кодекс Российской Федерации"</w:t>
        </w:r>
      </w:hyperlink>
      <w:r w:rsidRPr="00E93124">
        <w:rPr>
          <w:rFonts w:ascii="Times New Roman" w:hAnsi="Times New Roman" w:cs="Times New Roman"/>
          <w:sz w:val="28"/>
          <w:szCs w:val="28"/>
          <w:lang w:eastAsia="ru-RU"/>
        </w:rPr>
        <w:t xml:space="preserve"> и </w:t>
      </w:r>
      <w:hyperlink r:id="rId23" w:history="1">
        <w:r w:rsidRPr="00E93124">
          <w:rPr>
            <w:rFonts w:ascii="Times New Roman" w:hAnsi="Times New Roman" w:cs="Times New Roman"/>
            <w:sz w:val="28"/>
            <w:szCs w:val="28"/>
            <w:lang w:eastAsia="ru-RU"/>
          </w:rPr>
          <w:t>постановления Администрации края от 08.05.2007 N 195 "Об основных требованиях к торговым местам и размерах площади рынков на территории Алтайского</w:t>
        </w:r>
        <w:proofErr w:type="gramEnd"/>
        <w:r w:rsidRPr="00E93124">
          <w:rPr>
            <w:rFonts w:ascii="Times New Roman" w:hAnsi="Times New Roman" w:cs="Times New Roman"/>
            <w:sz w:val="28"/>
            <w:szCs w:val="28"/>
            <w:lang w:eastAsia="ru-RU"/>
          </w:rPr>
          <w:t xml:space="preserve"> края"</w:t>
        </w:r>
      </w:hyperlink>
      <w:r w:rsidRPr="00E93124">
        <w:rPr>
          <w:rFonts w:ascii="Times New Roman" w:hAnsi="Times New Roman" w:cs="Times New Roman"/>
          <w:sz w:val="28"/>
          <w:szCs w:val="28"/>
          <w:lang w:eastAsia="ru-RU"/>
        </w:rPr>
        <w:t>.</w:t>
      </w:r>
    </w:p>
    <w:p w:rsidR="0040665B" w:rsidRDefault="009E1AF5" w:rsidP="0040665B">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9.7. Радиус обслуживания населения организациями, размещенными в жилой застройке, как правило, следует принимать не </w:t>
      </w:r>
      <w:proofErr w:type="gramStart"/>
      <w:r w:rsidRPr="00E93124">
        <w:rPr>
          <w:rFonts w:ascii="Times New Roman" w:hAnsi="Times New Roman" w:cs="Times New Roman"/>
          <w:sz w:val="28"/>
          <w:szCs w:val="28"/>
          <w:lang w:eastAsia="ru-RU"/>
        </w:rPr>
        <w:t>более указанного</w:t>
      </w:r>
      <w:proofErr w:type="gramEnd"/>
      <w:r w:rsidRPr="00E93124">
        <w:rPr>
          <w:rFonts w:ascii="Times New Roman" w:hAnsi="Times New Roman" w:cs="Times New Roman"/>
          <w:sz w:val="28"/>
          <w:szCs w:val="28"/>
          <w:lang w:eastAsia="ru-RU"/>
        </w:rPr>
        <w:t xml:space="preserve"> в таблице 9.</w:t>
      </w:r>
    </w:p>
    <w:p w:rsidR="0040665B" w:rsidRDefault="009E1AF5" w:rsidP="0040665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9</w:t>
      </w:r>
    </w:p>
    <w:tbl>
      <w:tblPr>
        <w:tblStyle w:val="a9"/>
        <w:tblW w:w="0" w:type="auto"/>
        <w:tblLook w:val="04A0" w:firstRow="1" w:lastRow="0" w:firstColumn="1" w:lastColumn="0" w:noHBand="0" w:noVBand="1"/>
      </w:tblPr>
      <w:tblGrid>
        <w:gridCol w:w="7338"/>
        <w:gridCol w:w="2233"/>
      </w:tblGrid>
      <w:tr w:rsidR="005F234A" w:rsidTr="005F234A">
        <w:tc>
          <w:tcPr>
            <w:tcW w:w="7338"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обслуживания</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Радиус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7338"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233"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5F234A" w:rsidTr="005F234A">
        <w:tc>
          <w:tcPr>
            <w:tcW w:w="7338" w:type="dxa"/>
          </w:tcPr>
          <w:p w:rsidR="005F234A" w:rsidRDefault="005F234A" w:rsidP="005F234A">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(СанПиН 2.4.1.3049-13) &lt;*&gt;</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поселениях и в малых городах,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физкультурно-оздоровительных занятий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центры жилых районов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 и их филиалы в городах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молочной кухни</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Аптеки 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 местного значения</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при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многоэтажной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одно-, </w:t>
            </w:r>
            <w:proofErr w:type="gramStart"/>
            <w:r w:rsidRPr="009E1AF5">
              <w:rPr>
                <w:rFonts w:ascii="Times New Roman" w:eastAsia="Times New Roman" w:hAnsi="Times New Roman" w:cs="Times New Roman"/>
                <w:sz w:val="24"/>
                <w:szCs w:val="24"/>
                <w:lang w:eastAsia="ru-RU"/>
              </w:rPr>
              <w:t>двухэтажной</w:t>
            </w:r>
            <w:proofErr w:type="gramEnd"/>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почтовой связи, электросвязи, банки и филиалы банков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bl>
    <w:p w:rsidR="009E1AF5" w:rsidRPr="00E93124"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Указанный уровень доступности не распространяется на специализированные и оздоровительные детские дошкольные организации и общеобразовательные школы (языковые, математические, спортивные и т.п.). Уровень доступности общеобразовательных школ в сельской местности допускается принимать по муниципальным градостроительным нормативам, а при их отсутствии - по заданию на проектирование.</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Допускается для сельских районов радиус пешеходной доступности до 1 км.</w:t>
      </w:r>
    </w:p>
    <w:p w:rsidR="0054346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Доступность поликлиник, амбулаторий, фельдшерско-акушерских пунктов и аптек в сельской местности принимается в пределах 30 мин. (с ис</w:t>
      </w:r>
      <w:r w:rsidR="0040665B">
        <w:rPr>
          <w:rFonts w:ascii="Times New Roman" w:hAnsi="Times New Roman" w:cs="Times New Roman"/>
          <w:sz w:val="24"/>
          <w:szCs w:val="24"/>
          <w:lang w:eastAsia="ru-RU"/>
        </w:rPr>
        <w:t>пользованием транспорта).</w:t>
      </w:r>
      <w:r w:rsidR="0040665B">
        <w:rPr>
          <w:rFonts w:ascii="Times New Roman" w:hAnsi="Times New Roman" w:cs="Times New Roman"/>
          <w:sz w:val="24"/>
          <w:szCs w:val="24"/>
          <w:lang w:eastAsia="ru-RU"/>
        </w:rPr>
        <w:br/>
      </w:r>
      <w:r w:rsidR="0040665B">
        <w:rPr>
          <w:rFonts w:ascii="Times New Roman" w:hAnsi="Times New Roman" w:cs="Times New Roman"/>
          <w:sz w:val="24"/>
          <w:szCs w:val="24"/>
          <w:lang w:eastAsia="ru-RU"/>
        </w:rPr>
        <w:br/>
      </w:r>
      <w:r w:rsidRPr="00E93124">
        <w:rPr>
          <w:rFonts w:ascii="Times New Roman" w:hAnsi="Times New Roman" w:cs="Times New Roman"/>
          <w:sz w:val="24"/>
          <w:szCs w:val="24"/>
          <w:lang w:eastAsia="ru-RU"/>
        </w:rPr>
        <w:t xml:space="preserve">Примечание: </w:t>
      </w:r>
    </w:p>
    <w:p w:rsidR="00E93124" w:rsidRDefault="009E1AF5" w:rsidP="00E93124">
      <w:pPr>
        <w:pStyle w:val="a3"/>
        <w:ind w:firstLine="708"/>
        <w:jc w:val="both"/>
        <w:rPr>
          <w:lang w:eastAsia="ru-RU"/>
        </w:rPr>
      </w:pPr>
      <w:r w:rsidRPr="00E93124">
        <w:rPr>
          <w:rFonts w:ascii="Times New Roman" w:hAnsi="Times New Roman" w:cs="Times New Roman"/>
          <w:sz w:val="24"/>
          <w:szCs w:val="24"/>
          <w:lang w:eastAsia="ru-RU"/>
        </w:rPr>
        <w:t>Пути подходов учащихся к общеобразовательным школам с начальными классами не должны пересекать проезжую часть магистральных улиц в одном уровне.</w:t>
      </w:r>
      <w:r w:rsidRPr="00E93124">
        <w:rPr>
          <w:rFonts w:ascii="Times New Roman" w:hAnsi="Times New Roman" w:cs="Times New Roman"/>
          <w:sz w:val="24"/>
          <w:szCs w:val="24"/>
          <w:lang w:eastAsia="ru-RU"/>
        </w:rPr>
        <w:br/>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     9.8. </w:t>
      </w:r>
      <w:proofErr w:type="gramStart"/>
      <w:r w:rsidRPr="00E93124">
        <w:rPr>
          <w:rFonts w:ascii="Times New Roman" w:hAnsi="Times New Roman" w:cs="Times New Roman"/>
          <w:sz w:val="28"/>
          <w:szCs w:val="28"/>
          <w:lang w:eastAsia="ru-RU"/>
        </w:rPr>
        <w:t>Уровень доступности общеобразовательных организаций в городских поселениях следует принимать по СанПиН 2.4.2.2821-10: для обучающихся начального общего и основного общего образования - не более 400 м, для обучающихся среднего общего образования - не более 500 м.</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9.9. </w:t>
      </w:r>
      <w:proofErr w:type="gramStart"/>
      <w:r w:rsidRPr="00E93124">
        <w:rPr>
          <w:rFonts w:ascii="Times New Roman" w:hAnsi="Times New Roman" w:cs="Times New Roman"/>
          <w:sz w:val="28"/>
          <w:szCs w:val="28"/>
          <w:lang w:eastAsia="ru-RU"/>
        </w:rPr>
        <w:t>Размещение общеобразовательных организаций допускается на расстоянии транспортной доступности: для обучающихся начального общего образования - не более 15 мин. в одну сторону, для обучающихся основного общего и среднего общего образования - не более 50 мин. в одну сторону.</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9.10. </w:t>
      </w:r>
      <w:proofErr w:type="gramStart"/>
      <w:r w:rsidRPr="00E93124">
        <w:rPr>
          <w:rFonts w:ascii="Times New Roman" w:hAnsi="Times New Roman" w:cs="Times New Roman"/>
          <w:sz w:val="28"/>
          <w:szCs w:val="28"/>
          <w:lang w:eastAsia="ru-RU"/>
        </w:rPr>
        <w:t>В сельской местности размещение общеобразовательных организаций должно предусматривать для обучающихся начального общего образования - не более 2 км пешком и не более 15 мин. в одну сторону при транспортном обслуживании, для обучающихся основного общего и среднего общего образования - не более 4 км, и не более 30 минут в одну сторону при транспортном обслуживании.</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9.11. При расстояниях свыше указанных для обучающихся общеобразовательных организаций, расположенных в сельской местности, необходимо организовывать транспортное обслуживание до общеобразовательной организации и обратно. Время в пути не должно превышать 30 мин. в одну сторону. Подвоз учащихся осуществляется на транспорте, предназначенном для перевозки детей. Оптимальный пешеходный подход обучающихся к месту сбора на остановке должен быть не более 500 м. Для сельских районов допускается увеличение радиуса пешеходной доступности до остановки до 1 км.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9.12. Остановка транспорта оборудуется навесом, огражденным с трех сторон, защищена барьером от проезжей части дороги, имеет твердое покрытие и обзорность не менее 250 м со стороны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9.13.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организации.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9.14. Расстояния от зданий и границ земельных участков организаций обслуживания следует принимать не менее приведенных в таблице 10.</w:t>
      </w:r>
    </w:p>
    <w:p w:rsidR="00E93124" w:rsidRDefault="00E93124" w:rsidP="00E93124">
      <w:pPr>
        <w:pStyle w:val="a3"/>
        <w:ind w:firstLine="708"/>
        <w:jc w:val="both"/>
        <w:rPr>
          <w:rFonts w:ascii="Times New Roman" w:hAnsi="Times New Roman" w:cs="Times New Roman"/>
          <w:sz w:val="28"/>
          <w:szCs w:val="28"/>
          <w:lang w:eastAsia="ru-RU"/>
        </w:rPr>
      </w:pPr>
    </w:p>
    <w:p w:rsidR="009E1AF5" w:rsidRDefault="009E1AF5" w:rsidP="00E93124">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10</w:t>
      </w:r>
    </w:p>
    <w:tbl>
      <w:tblPr>
        <w:tblStyle w:val="a9"/>
        <w:tblW w:w="0" w:type="auto"/>
        <w:tblLook w:val="04A0" w:firstRow="1" w:lastRow="0" w:firstColumn="1" w:lastColumn="0" w:noHBand="0" w:noVBand="1"/>
      </w:tblPr>
      <w:tblGrid>
        <w:gridCol w:w="2844"/>
        <w:gridCol w:w="1233"/>
        <w:gridCol w:w="1560"/>
        <w:gridCol w:w="1134"/>
        <w:gridCol w:w="2800"/>
      </w:tblGrid>
      <w:tr w:rsidR="0040665B" w:rsidTr="0040665B">
        <w:tc>
          <w:tcPr>
            <w:tcW w:w="284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(земельные участки) организаций обслуживания</w:t>
            </w:r>
          </w:p>
        </w:tc>
        <w:tc>
          <w:tcPr>
            <w:tcW w:w="6727" w:type="dxa"/>
            <w:gridSpan w:val="4"/>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зданий (границ участков) организаций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2793" w:type="dxa"/>
            <w:gridSpan w:val="2"/>
          </w:tcPr>
          <w:p w:rsidR="0040665B"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красной линии</w:t>
            </w:r>
          </w:p>
        </w:tc>
        <w:tc>
          <w:tcPr>
            <w:tcW w:w="113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стен жилых домов</w:t>
            </w:r>
          </w:p>
        </w:tc>
        <w:tc>
          <w:tcPr>
            <w:tcW w:w="2800"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зданий детских дошкольных образовательных и общеобразовательных организаций, медицинских организаций</w:t>
            </w:r>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1233" w:type="dxa"/>
          </w:tcPr>
          <w:p w:rsidR="0040665B" w:rsidRPr="009E1AF5"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156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w:t>
            </w:r>
            <w:r w:rsidRPr="009E1AF5">
              <w:rPr>
                <w:rFonts w:ascii="Times New Roman" w:eastAsia="Times New Roman" w:hAnsi="Times New Roman" w:cs="Times New Roman"/>
                <w:sz w:val="24"/>
                <w:szCs w:val="24"/>
                <w:lang w:eastAsia="ru-RU"/>
              </w:rPr>
              <w:lastRenderedPageBreak/>
              <w:t>поселениях</w:t>
            </w:r>
          </w:p>
        </w:tc>
        <w:tc>
          <w:tcPr>
            <w:tcW w:w="1134"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c>
          <w:tcPr>
            <w:tcW w:w="280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r>
      <w:tr w:rsidR="0040665B" w:rsidTr="00A26077">
        <w:tc>
          <w:tcPr>
            <w:tcW w:w="284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40665B" w:rsidTr="0040665B">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дошкольные образовательные и общеобразовательные организации (земельный участок)</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r>
      <w:tr w:rsidR="0040665B" w:rsidTr="00A26077">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3934" w:type="dxa"/>
            <w:gridSpan w:val="2"/>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нормам инсоляции и освещенности</w:t>
            </w:r>
          </w:p>
        </w:tc>
      </w:tr>
      <w:tr w:rsidR="0040665B" w:rsidTr="00B868ED">
        <w:tc>
          <w:tcPr>
            <w:tcW w:w="2844" w:type="dxa"/>
          </w:tcPr>
          <w:p w:rsidR="0040665B" w:rsidRPr="009E1AF5" w:rsidRDefault="0040665B"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 родильные дома и другие лечебные стационары (здания)</w:t>
            </w:r>
          </w:p>
        </w:tc>
        <w:tc>
          <w:tcPr>
            <w:tcW w:w="2793"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3934"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30 - 50 (в зависимости от этажности)</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Приемные пункты вторичного сырья</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&lt;*&gt;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Пожарные депо</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20 до 40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10 до 20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10 га и менее</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для погребения после кремации</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Закрытые кладбища и мемориальные комплексы, кладбища с погребением после кремации, колумбарии, сельские кладбища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9E1AF5"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CD6075" w:rsidRPr="00E93124" w:rsidRDefault="00CD6075" w:rsidP="00E93124">
      <w:pPr>
        <w:pStyle w:val="a3"/>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С входами и окнами.</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Примечания: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 Вновь строящиеся здания дошкольных образовательных и общеобразовательных организаций размещают на внутриквартальных территориях жилых микрорайонов, удаленных от городских улиц, межквартальных проездов на расстояние, обеспечивающее уровни шума и загрязнения атмосферного воздуха, соответствующие требованиям санитарных правил и нормативов.</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2. Здания дошкольных образовательных и общеобразовательных организаций должны размещаться в зоне жилой застройки за пределами санитарно-защитных зон предприятий, сооружений и иных объектов, санитарных разрывов, гаражей, автостоянок, автомагистралей, объектов железнодорожного транспорта, метрополитена, маршрутов взлета и посадки воздушного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lastRenderedPageBreak/>
        <w:t>3. Для обеспечения нормативных уровней инсоляции и естественного освещения помещений и игровых площадок при размещении зданий дошкольных образовательных и общеобразовательных организаций должны соблюдаться санитарные разрывы от жилых и общественных зданий.</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4. Через территории дошкольных образовательных и общеобразовательных организаций не должны проходить магистральные инженерные коммуникации городского (сельского) назначения - водоснабжения, канализации, теплоснабжения, энергоснабжения.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5. После закрытия кладбища традиционного захоронения по истечении двадцати пяти лет после последнего захоронения расстояния до жилой застройки могут быть сокращены до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6. В сельских поселениях и сложившихся районах городов, подлежащих реконструкции, расстояние от кладбищ до стен жилых домов, зданий дошкольных образовательных и медицинских организаций допускается уменьшать по согласованию с местными органами санитарного надзора, но принимать не менее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7. Приемные пункты вторичного сырья следует изолировать полосой зеленых насаждений и предусматривать к ним подъездные пути для автомобильного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 xml:space="preserve">8. На земельном участке больницы необходимо предусматривать отдельные въезды в хозяйственную зону, к зданиям для инфекционных и неинфекционных больных (отдельно), а также </w:t>
      </w:r>
      <w:proofErr w:type="gramStart"/>
      <w:r w:rsidRPr="00E93124">
        <w:rPr>
          <w:rFonts w:ascii="Times New Roman" w:hAnsi="Times New Roman" w:cs="Times New Roman"/>
          <w:sz w:val="24"/>
          <w:szCs w:val="24"/>
          <w:lang w:eastAsia="ru-RU"/>
        </w:rPr>
        <w:t>патолого-анатомическому</w:t>
      </w:r>
      <w:proofErr w:type="gramEnd"/>
      <w:r w:rsidRPr="00E93124">
        <w:rPr>
          <w:rFonts w:ascii="Times New Roman" w:hAnsi="Times New Roman" w:cs="Times New Roman"/>
          <w:sz w:val="24"/>
          <w:szCs w:val="24"/>
          <w:lang w:eastAsia="ru-RU"/>
        </w:rPr>
        <w:t xml:space="preserve"> корпусу.</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9. Колумбарии и стены скорби для захоронения урн с прахом умерших следует размещать на специально выделенных участках земли. Допускается размещение колумбариев и стен скорби за пределами территорий кладбищ на обособленных участках земли на расстоянии не менее 50 м от жилых зданий, территорий медицинских, дошкольных образовательных, общеобразовательных, спортивно-оздоровительных, культурно-просветительных организаций, садоводческих товариществ, коттеджной застройки, организаций социального обеспечения населения.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10. Расстояние от зданий и сооружений, имеющих в своем составе помещения для хранения тел умерших, подготовки их к похоронам, проведения церемонии прощания, до жилых зданий, дошкольных образовательных и общеобразовательных, спортивно-оздоровительных, культурно-просветительных организаций и организаций социального обеспечения должно составлять не менее 50 м.</w:t>
      </w:r>
    </w:p>
    <w:p w:rsidR="009E1AF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11. 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E93124" w:rsidRPr="00E93124" w:rsidRDefault="00E93124" w:rsidP="00E93124">
      <w:pPr>
        <w:pStyle w:val="a3"/>
        <w:ind w:firstLine="708"/>
        <w:jc w:val="both"/>
        <w:rPr>
          <w:rFonts w:ascii="Times New Roman" w:hAnsi="Times New Roman" w:cs="Times New Roman"/>
          <w:sz w:val="24"/>
          <w:szCs w:val="24"/>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Расчетные показатели объектов транспортной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 Внешний транспорт</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 Внешний транспорт (железнодорожный, автомобильный, водный и воздушный) следует проектировать как комплексную систему во взаимосвязи с улично-дорожной сетью и городскими видами транспорта, обеспечивающую высокий уровень комфорта перевозки пассажиров, безопасность, экономичность строительства и эксплуатации транспортных сооружений и коммуникаций, а также рациональность местных и транзитных перевозок и сохранение экологии.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 Для улучшения обслуживания пассажиров и обеспечения взаимодействия различных видов транспорта целесообразно проектировать объединенные транспортные узлы (пассажирские вокзалы и автостанции).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10.3. Железные дороги в зависимости от их назначения в общей сети, характера и размера перевозок подразделяются на скоростные, особо нагружаемые, I, II, III и IV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10.4. В соответствии с категорией дорог и рельефом местности определяется полоса отвода железных дорог. </w:t>
      </w:r>
      <w:proofErr w:type="gramStart"/>
      <w:r w:rsidRPr="00E93124">
        <w:rPr>
          <w:rFonts w:ascii="Times New Roman" w:hAnsi="Times New Roman" w:cs="Times New Roman"/>
          <w:sz w:val="28"/>
          <w:szCs w:val="28"/>
          <w:lang w:eastAsia="ru-RU"/>
        </w:rPr>
        <w:t>В полосу отвода железных дорог (далее - "полоса отвода") входят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w:t>
      </w:r>
      <w:proofErr w:type="gramEnd"/>
      <w:r w:rsidRPr="00E93124">
        <w:rPr>
          <w:rFonts w:ascii="Times New Roman" w:hAnsi="Times New Roman" w:cs="Times New Roman"/>
          <w:sz w:val="28"/>
          <w:szCs w:val="28"/>
          <w:lang w:eastAsia="ru-RU"/>
        </w:rPr>
        <w:t xml:space="preserve"> объектов железнодорожного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10.5. Размеры земельных участков, в том числе полосы отвода для размещения железнодорожных путей, определяются в соответствии с </w:t>
      </w:r>
      <w:hyperlink r:id="rId24"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10.6. Проектирование железнодорожных путей общего пользования осуществляются в порядке, определенном федеральным органом исполнительной власти в области железнодорожного транспорта, в соответствии с требованиями </w:t>
      </w:r>
      <w:hyperlink r:id="rId25"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26" w:history="1">
        <w:r w:rsidRPr="00E93124">
          <w:rPr>
            <w:rFonts w:ascii="Times New Roman" w:hAnsi="Times New Roman" w:cs="Times New Roman"/>
            <w:sz w:val="28"/>
            <w:szCs w:val="28"/>
            <w:lang w:eastAsia="ru-RU"/>
          </w:rPr>
          <w:t>Федерального закона от 10.01.2003 N 17-ФЗ "О железнодорожном транспорте в Российской Федерации"</w:t>
        </w:r>
      </w:hyperlink>
      <w:r w:rsidRPr="00E93124">
        <w:rPr>
          <w:rFonts w:ascii="Times New Roman" w:hAnsi="Times New Roman" w:cs="Times New Roman"/>
          <w:sz w:val="28"/>
          <w:szCs w:val="28"/>
          <w:lang w:eastAsia="ru-RU"/>
        </w:rPr>
        <w:t>, СП 119.13330.2012, СП 122.13330.2012.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10.7. Размещение объектов инфраструктуры железнодорожного транспорта на территориях поселений</w:t>
      </w:r>
      <w:r w:rsidR="00686813" w:rsidRPr="00686813">
        <w:rPr>
          <w:bCs/>
          <w:sz w:val="28"/>
          <w:szCs w:val="28"/>
        </w:rPr>
        <w:t xml:space="preserve"> </w:t>
      </w:r>
      <w:r w:rsidR="00686813" w:rsidRPr="00686813">
        <w:rPr>
          <w:rFonts w:ascii="Times New Roman" w:hAnsi="Times New Roman" w:cs="Times New Roman"/>
          <w:bCs/>
          <w:sz w:val="28"/>
          <w:szCs w:val="28"/>
        </w:rPr>
        <w:t xml:space="preserve">муниципального образования </w:t>
      </w:r>
      <w:r w:rsidR="00686813" w:rsidRPr="00037D5B">
        <w:rPr>
          <w:rFonts w:ascii="Times New Roman" w:hAnsi="Times New Roman" w:cs="Times New Roman"/>
          <w:sz w:val="28"/>
          <w:szCs w:val="28"/>
        </w:rPr>
        <w:t>Бийский</w:t>
      </w:r>
      <w:r w:rsidR="00686813" w:rsidRPr="00686813">
        <w:rPr>
          <w:rFonts w:ascii="Times New Roman" w:hAnsi="Times New Roman" w:cs="Times New Roman"/>
          <w:bCs/>
          <w:color w:val="FF0000"/>
          <w:sz w:val="28"/>
          <w:szCs w:val="28"/>
        </w:rPr>
        <w:t xml:space="preserve"> </w:t>
      </w:r>
      <w:r w:rsidR="00686813" w:rsidRPr="00686813">
        <w:rPr>
          <w:rFonts w:ascii="Times New Roman" w:hAnsi="Times New Roman" w:cs="Times New Roman"/>
          <w:bCs/>
          <w:sz w:val="28"/>
          <w:szCs w:val="28"/>
        </w:rPr>
        <w:t>район</w:t>
      </w:r>
      <w:r w:rsidRPr="00E93124">
        <w:rPr>
          <w:rFonts w:ascii="Times New Roman" w:hAnsi="Times New Roman" w:cs="Times New Roman"/>
          <w:sz w:val="28"/>
          <w:szCs w:val="28"/>
          <w:lang w:eastAsia="ru-RU"/>
        </w:rPr>
        <w:t xml:space="preserve"> Алтайского края должно осуществляться в соответствии с требованиями настоящих нормативов.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10.8. При проектировании железных дорог вдоль берегов рек и водоемов, где возможны размывы берегов, в полосе отвода необходимо предусматривать </w:t>
      </w:r>
      <w:proofErr w:type="spellStart"/>
      <w:r w:rsidRPr="00E93124">
        <w:rPr>
          <w:rFonts w:ascii="Times New Roman" w:hAnsi="Times New Roman" w:cs="Times New Roman"/>
          <w:sz w:val="28"/>
          <w:szCs w:val="28"/>
          <w:lang w:eastAsia="ru-RU"/>
        </w:rPr>
        <w:t>противоабразионные</w:t>
      </w:r>
      <w:proofErr w:type="spellEnd"/>
      <w:r w:rsidRPr="00E93124">
        <w:rPr>
          <w:rFonts w:ascii="Times New Roman" w:hAnsi="Times New Roman" w:cs="Times New Roman"/>
          <w:sz w:val="28"/>
          <w:szCs w:val="28"/>
          <w:lang w:eastAsia="ru-RU"/>
        </w:rPr>
        <w:t xml:space="preserve"> лесные насаждения в комплексе с укрепительными и регуляционными сооружениями и устройствами.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10.9. В целях обеспечения безопасной эксплуатации железнодорожных путей и других объектов железнодорожного транспорта, а также безопасности населения, работников железнодорожного транспорта и пассажиров в местах, подверженных оползням, обвалам, размывам, селям и другим негативным воздействиям, и в местах движения скоростных поездов устанавливаются охранные зоны. При прохождении трассы проектируемой железной дороги по местности с опасными природными факторами ширина полосы отвода должна проектироваться с учетом возможного проявления деформаций основания земляного полотна.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10.10. В случае, когда ширина полосы отвода по условиям проявления опасных природных факторов превышает ширину полосы отвода, полученную по конструкции поперечных профилей земляного полотна, </w:t>
      </w:r>
      <w:r w:rsidRPr="00E93124">
        <w:rPr>
          <w:rFonts w:ascii="Times New Roman" w:hAnsi="Times New Roman" w:cs="Times New Roman"/>
          <w:sz w:val="28"/>
          <w:szCs w:val="28"/>
          <w:lang w:eastAsia="ru-RU"/>
        </w:rPr>
        <w:lastRenderedPageBreak/>
        <w:t xml:space="preserve">дополнительная полоса выделяется в зону специального охранного назначения. Порядок установления и использования охранных зон определяется в соответствии с </w:t>
      </w:r>
      <w:hyperlink r:id="rId27"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10.11. Зоны транспортной инфраструктуры и земли для размещения объектов железнодорожного транспорта должны использоваться в соответствии с земельным, градостроительным, экологическим, санитарным, противопожарным и иным законодательством Российской Федерации.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10.12. Границы полосы отвода железной дороги и земельных участков для объектов транспортной инфраструктуры определяются проектом планировки с учетом норм, определенных </w:t>
      </w:r>
      <w:proofErr w:type="gramStart"/>
      <w:r w:rsidRPr="00E93124">
        <w:rPr>
          <w:rFonts w:ascii="Times New Roman" w:hAnsi="Times New Roman" w:cs="Times New Roman"/>
          <w:sz w:val="28"/>
          <w:szCs w:val="28"/>
          <w:lang w:eastAsia="ru-RU"/>
        </w:rPr>
        <w:t>ОСН</w:t>
      </w:r>
      <w:proofErr w:type="gramEnd"/>
      <w:r w:rsidRPr="00E93124">
        <w:rPr>
          <w:rFonts w:ascii="Times New Roman" w:hAnsi="Times New Roman" w:cs="Times New Roman"/>
          <w:sz w:val="28"/>
          <w:szCs w:val="28"/>
          <w:lang w:eastAsia="ru-RU"/>
        </w:rPr>
        <w:t xml:space="preserve"> 3.02.01-97 "Нормы и правила проектирования отвода земель для железных дорог".</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10.13. В целях обеспечения нормальной эксплуатации сооружений и объектов внешнего транспорта устанавливаются охранные зоны в соответствии с действующим законодательством.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10.14. Величина санитарного разрыва для железнодорожных путей определяется в соответствии с требованиями настоящих нормативов, но не менее 100 м. На территории санитарного разрыва, вне полосы отвода железной дороги допускается размещение автомобильных дорог, транспортных устройств и сооружений, автостоянок, линий электропередачи и связи. При этом озеленение должно составлять не менее 50% от площади санитарного разрыва.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10.15. В границах населенных пунктов пересечения железных дорог в одном уровне с улицами и автомобильными дорогами, а также с линиями электрического общественного пассажирского транспорта следует предусматривать в соответствии с требованиями СП 34 13330-2012. Пересечения железнодорожных линий между собой в разных уровнях следует предусматривать для линий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 II - за пределами территории населенных пунктов;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IV - за пределами жилых зон.</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10.16. В соответствии с </w:t>
      </w:r>
      <w:hyperlink r:id="rId28" w:history="1">
        <w:r w:rsidRPr="00E93124">
          <w:rPr>
            <w:rFonts w:ascii="Times New Roman" w:hAnsi="Times New Roman" w:cs="Times New Roman"/>
            <w:sz w:val="28"/>
            <w:szCs w:val="28"/>
            <w:lang w:eastAsia="ru-RU"/>
          </w:rPr>
          <w:t>Федеральным законом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автомобильные дороги в зависимости от их значения подразделяются </w:t>
      </w:r>
      <w:proofErr w:type="gramStart"/>
      <w:r w:rsidRPr="00E93124">
        <w:rPr>
          <w:rFonts w:ascii="Times New Roman" w:hAnsi="Times New Roman" w:cs="Times New Roman"/>
          <w:sz w:val="28"/>
          <w:szCs w:val="28"/>
          <w:lang w:eastAsia="ru-RU"/>
        </w:rPr>
        <w:t>на</w:t>
      </w:r>
      <w:proofErr w:type="gramEnd"/>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федерального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регионального или межмуниципального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местного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частные автомобильные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10.17. В соответствии с требованиями СП 34 13330-2012 автомобильные дороги в зависимости от их назначения, расчетной интенсивности движения и их хозяйственного и административного значения подразделяются на I-а, I-б, II, III, IV и 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10.18. Границы полосы отвода автомобильной дороги определяются на основании документации по планировке территории. Подготовка документации по планировке территории, предназначенной для размещения автомобильных дорог и (или) объектов дорожного сервиса, осуществляется с учетом утверждаемых Правительством Российской Федерации норм отвода земель для размещения указанных объектов.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10.19. Порядок установления и использования полос </w:t>
      </w:r>
      <w:proofErr w:type="gramStart"/>
      <w:r w:rsidRPr="00E93124">
        <w:rPr>
          <w:rFonts w:ascii="Times New Roman" w:hAnsi="Times New Roman" w:cs="Times New Roman"/>
          <w:sz w:val="28"/>
          <w:szCs w:val="28"/>
          <w:lang w:eastAsia="ru-RU"/>
        </w:rPr>
        <w:t>отвода</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органами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10.20. Для автомобильных дорог, за исключением автомобильных дорог, расположенных в границах населенных пунктов, устанавливаются придорожные полосы. 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75 м - для автомобильных дорог I и II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50 м - для автомобильных дорог III, IV и V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100 м - для участков автомобильных дорог общего пользования федерального значения, построенных для объездов городов с численностью населения до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150 м - для участков автомобильных дорог, построенных для объездов городов с численностью населения свыше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10.21. Решение об установлении границ придорожных полос автомобильных дорог федерального, регионального или муниципального, местного значения или об изменении границ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10.22. Порядок установления и использования придорожных </w:t>
      </w:r>
      <w:proofErr w:type="gramStart"/>
      <w:r w:rsidRPr="00E93124">
        <w:rPr>
          <w:rFonts w:ascii="Times New Roman" w:hAnsi="Times New Roman" w:cs="Times New Roman"/>
          <w:sz w:val="28"/>
          <w:szCs w:val="28"/>
          <w:lang w:eastAsia="ru-RU"/>
        </w:rPr>
        <w:t>полос</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10.23. Проектирование автомобильных дорог осуществляются в соответствии с требованиями </w:t>
      </w:r>
      <w:hyperlink r:id="rId29"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30" w:history="1">
        <w:r w:rsidRPr="00E93124">
          <w:rPr>
            <w:rFonts w:ascii="Times New Roman" w:hAnsi="Times New Roman" w:cs="Times New Roman"/>
            <w:sz w:val="28"/>
            <w:szCs w:val="28"/>
            <w:lang w:eastAsia="ru-RU"/>
          </w:rPr>
          <w:t>Федерального закона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w:t>
      </w:r>
      <w:hyperlink r:id="rId31" w:history="1">
        <w:r w:rsidRPr="00E93124">
          <w:rPr>
            <w:rFonts w:ascii="Times New Roman" w:hAnsi="Times New Roman" w:cs="Times New Roman"/>
            <w:sz w:val="28"/>
            <w:szCs w:val="28"/>
            <w:lang w:eastAsia="ru-RU"/>
          </w:rPr>
          <w:t>Федерального закона от 10.12.1995 N 196-ФЗ "О безопасности дорожного движения"</w:t>
        </w:r>
      </w:hyperlink>
      <w:r w:rsidRPr="00E93124">
        <w:rPr>
          <w:rFonts w:ascii="Times New Roman" w:hAnsi="Times New Roman" w:cs="Times New Roman"/>
          <w:sz w:val="28"/>
          <w:szCs w:val="28"/>
          <w:lang w:eastAsia="ru-RU"/>
        </w:rPr>
        <w:t>, СП 34.13330.2012.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10.24. </w:t>
      </w:r>
      <w:proofErr w:type="gramStart"/>
      <w:r w:rsidRPr="00E93124">
        <w:rPr>
          <w:rFonts w:ascii="Times New Roman" w:hAnsi="Times New Roman" w:cs="Times New Roman"/>
          <w:sz w:val="28"/>
          <w:szCs w:val="28"/>
          <w:lang w:eastAsia="ru-RU"/>
        </w:rPr>
        <w:t xml:space="preserve">Ширина полос и размеры участков земель, отводимых для автомобильных дорог и транспортных развязок движения, определяются в зависимости от категории дорог, количества полос движения, высоты насыпей или глубины выемок, наличия или отсутствия боковых резервов, принятых в проекте заложений откосов насыпей и выемок и других условий в соответствии с требованиями </w:t>
      </w:r>
      <w:hyperlink r:id="rId32" w:history="1">
        <w:r w:rsidRPr="00E93124">
          <w:rPr>
            <w:rFonts w:ascii="Times New Roman" w:hAnsi="Times New Roman" w:cs="Times New Roman"/>
            <w:sz w:val="28"/>
            <w:szCs w:val="28"/>
            <w:lang w:eastAsia="ru-RU"/>
          </w:rPr>
          <w:t>постановления Правительства Российской Федерации от 02.09.2009 N 717 "О нормах отвода земель</w:t>
        </w:r>
        <w:proofErr w:type="gramEnd"/>
        <w:r w:rsidRPr="00E93124">
          <w:rPr>
            <w:rFonts w:ascii="Times New Roman" w:hAnsi="Times New Roman" w:cs="Times New Roman"/>
            <w:sz w:val="28"/>
            <w:szCs w:val="28"/>
            <w:lang w:eastAsia="ru-RU"/>
          </w:rPr>
          <w:t xml:space="preserve"> для размещения автомобильных дорог и (или) объектов дорожного сервиса"</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10.25. При проектировании автомобильных дорог через болота с поперечным (по отношению к трассе дороги) движением воды в </w:t>
      </w:r>
      <w:proofErr w:type="spellStart"/>
      <w:r w:rsidRPr="00E93124">
        <w:rPr>
          <w:rFonts w:ascii="Times New Roman" w:hAnsi="Times New Roman" w:cs="Times New Roman"/>
          <w:sz w:val="28"/>
          <w:szCs w:val="28"/>
          <w:lang w:eastAsia="ru-RU"/>
        </w:rPr>
        <w:t>водонасыщенном</w:t>
      </w:r>
      <w:proofErr w:type="spellEnd"/>
      <w:r w:rsidRPr="00E93124">
        <w:rPr>
          <w:rFonts w:ascii="Times New Roman" w:hAnsi="Times New Roman" w:cs="Times New Roman"/>
          <w:sz w:val="28"/>
          <w:szCs w:val="28"/>
          <w:lang w:eastAsia="ru-RU"/>
        </w:rPr>
        <w:t xml:space="preserve"> горизонте необходимо предусматривать мероприятия в соответствии с требованиями СП 34 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10.26. Автомобильные дороги общей сети I, II, III категорий следует проектировать, как правило, в обход населенных пунктов. При обходе населенных пунктов дороги, по возможности, следует прокладывать с подветренной стороны. Величина санитарного разрыва для автомобильных дорог определяется в соответствии с требованиями настоящих нормативов.</w:t>
      </w:r>
    </w:p>
    <w:p w:rsidR="009E1AF5" w:rsidRP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10.27. Расстояния от бровки земляного полотна автомобильных дорог до застройки необходимо принимать не менее приведенных в таблице 11.</w:t>
      </w:r>
    </w:p>
    <w:p w:rsidR="00543465" w:rsidRDefault="00543465" w:rsidP="00067610">
      <w:pPr>
        <w:pStyle w:val="a3"/>
        <w:jc w:val="right"/>
        <w:rPr>
          <w:rFonts w:ascii="Times New Roman" w:hAnsi="Times New Roman" w:cs="Times New Roman"/>
          <w:sz w:val="24"/>
          <w:szCs w:val="24"/>
          <w:lang w:eastAsia="ru-RU"/>
        </w:rPr>
      </w:pP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11</w:t>
      </w:r>
    </w:p>
    <w:tbl>
      <w:tblPr>
        <w:tblStyle w:val="a9"/>
        <w:tblW w:w="0" w:type="auto"/>
        <w:tblLook w:val="04A0" w:firstRow="1" w:lastRow="0" w:firstColumn="1" w:lastColumn="0" w:noHBand="0" w:noVBand="1"/>
      </w:tblPr>
      <w:tblGrid>
        <w:gridCol w:w="2943"/>
        <w:gridCol w:w="3314"/>
        <w:gridCol w:w="3314"/>
      </w:tblGrid>
      <w:tr w:rsidR="00B868ED" w:rsidTr="00B868ED">
        <w:tc>
          <w:tcPr>
            <w:tcW w:w="2943"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автомобильных дорог</w:t>
            </w:r>
          </w:p>
        </w:tc>
        <w:tc>
          <w:tcPr>
            <w:tcW w:w="6628" w:type="dxa"/>
            <w:gridSpan w:val="2"/>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от бровки земляного полотна, </w:t>
            </w:r>
            <w:proofErr w:type="gramStart"/>
            <w:r w:rsidRPr="009E1AF5">
              <w:rPr>
                <w:rFonts w:ascii="Times New Roman" w:eastAsia="Times New Roman" w:hAnsi="Times New Roman" w:cs="Times New Roman"/>
                <w:sz w:val="24"/>
                <w:szCs w:val="24"/>
                <w:lang w:eastAsia="ru-RU"/>
              </w:rPr>
              <w:t>м</w:t>
            </w:r>
            <w:proofErr w:type="gramEnd"/>
          </w:p>
        </w:tc>
      </w:tr>
      <w:tr w:rsidR="00B868ED" w:rsidTr="00B868ED">
        <w:tc>
          <w:tcPr>
            <w:tcW w:w="2943" w:type="dxa"/>
          </w:tcPr>
          <w:p w:rsidR="00B868ED" w:rsidRDefault="00B868ED" w:rsidP="00B868ED">
            <w:pPr>
              <w:pStyle w:val="a3"/>
              <w:rPr>
                <w:rFonts w:ascii="Times New Roman" w:hAnsi="Times New Roman" w:cs="Times New Roman"/>
                <w:sz w:val="24"/>
                <w:szCs w:val="24"/>
                <w:lang w:eastAsia="ru-RU"/>
              </w:rPr>
            </w:pP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жилой застройки</w:t>
            </w: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садоводческих огороднических, дачных объединений</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II, III</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100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IV</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25</w:t>
            </w:r>
          </w:p>
        </w:tc>
      </w:tr>
    </w:tbl>
    <w:p w:rsidR="00FE57F2" w:rsidRDefault="00FE57F2" w:rsidP="00FE57F2">
      <w:pPr>
        <w:pStyle w:val="a3"/>
        <w:jc w:val="both"/>
        <w:rPr>
          <w:rFonts w:ascii="Times New Roman" w:hAnsi="Times New Roman" w:cs="Times New Roman"/>
          <w:sz w:val="28"/>
          <w:szCs w:val="28"/>
          <w:lang w:eastAsia="ru-RU"/>
        </w:rPr>
      </w:pPr>
    </w:p>
    <w:p w:rsidR="00FE57F2"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10.28. Для защиты застройки от шума следует предусматривать мероприятия по шумовой защите, в том числе </w:t>
      </w:r>
      <w:proofErr w:type="spellStart"/>
      <w:r w:rsidRPr="00FE57F2">
        <w:rPr>
          <w:rFonts w:ascii="Times New Roman" w:hAnsi="Times New Roman" w:cs="Times New Roman"/>
          <w:sz w:val="28"/>
          <w:szCs w:val="28"/>
          <w:lang w:eastAsia="ru-RU"/>
        </w:rPr>
        <w:t>шумозащитные</w:t>
      </w:r>
      <w:proofErr w:type="spellEnd"/>
      <w:r w:rsidRPr="00FE57F2">
        <w:rPr>
          <w:rFonts w:ascii="Times New Roman" w:hAnsi="Times New Roman" w:cs="Times New Roman"/>
          <w:sz w:val="28"/>
          <w:szCs w:val="28"/>
          <w:lang w:eastAsia="ru-RU"/>
        </w:rPr>
        <w:t xml:space="preserve"> устройства и полосу зеленых насаждений вдоль дороги шириной не менее 10 м.</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10.29. Вдоль автомобильных дорог на участках, где интенсивность движения достигает не менее 4000 автомобилей в сутки, а интенсивность велосипедного движения или мопедов достигает в одном направлении 200 велосипедов (мопедов) и более за 30 минут при самом интенсивном движении или 1000 единиц в сутки, следует предусматривать велосипедные дорожки. Основные расчетные параметры велосипедных дорожек приведены в таблице 12.</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12</w:t>
      </w:r>
    </w:p>
    <w:tbl>
      <w:tblPr>
        <w:tblStyle w:val="a9"/>
        <w:tblW w:w="0" w:type="auto"/>
        <w:tblLook w:val="04A0" w:firstRow="1" w:lastRow="0" w:firstColumn="1" w:lastColumn="0" w:noHBand="0" w:noVBand="1"/>
      </w:tblPr>
      <w:tblGrid>
        <w:gridCol w:w="4785"/>
        <w:gridCol w:w="2393"/>
        <w:gridCol w:w="2393"/>
      </w:tblGrid>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Нормируемый показатель</w:t>
            </w:r>
          </w:p>
        </w:tc>
        <w:tc>
          <w:tcPr>
            <w:tcW w:w="4786" w:type="dxa"/>
            <w:gridSpan w:val="2"/>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Рекомендуемое значение показателя</w:t>
            </w:r>
          </w:p>
        </w:tc>
      </w:tr>
      <w:tr w:rsidR="00B868ED" w:rsidTr="00B868ED">
        <w:tc>
          <w:tcPr>
            <w:tcW w:w="4785" w:type="dxa"/>
          </w:tcPr>
          <w:p w:rsidR="00B868ED" w:rsidRDefault="00B868ED" w:rsidP="00B868ED">
            <w:pPr>
              <w:pStyle w:val="a3"/>
              <w:rPr>
                <w:rFonts w:ascii="Times New Roman" w:hAnsi="Times New Roman" w:cs="Times New Roman"/>
                <w:sz w:val="24"/>
                <w:szCs w:val="24"/>
                <w:lang w:eastAsia="ru-RU"/>
              </w:rPr>
            </w:pP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новом строительстве</w:t>
            </w: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благоустройстве и в стесненных условиях</w:t>
            </w:r>
          </w:p>
        </w:tc>
      </w:tr>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Расчетная скорость движения, </w:t>
            </w:r>
            <w:proofErr w:type="gramStart"/>
            <w:r w:rsidRPr="009E1AF5">
              <w:rPr>
                <w:rFonts w:ascii="Times New Roman" w:eastAsia="Times New Roman" w:hAnsi="Times New Roman" w:cs="Times New Roman"/>
                <w:sz w:val="24"/>
                <w:szCs w:val="24"/>
                <w:lang w:eastAsia="ru-RU"/>
              </w:rPr>
              <w:t>км</w:t>
            </w:r>
            <w:proofErr w:type="gramEnd"/>
            <w:r w:rsidRPr="009E1AF5">
              <w:rPr>
                <w:rFonts w:ascii="Times New Roman" w:eastAsia="Times New Roman" w:hAnsi="Times New Roman" w:cs="Times New Roman"/>
                <w:sz w:val="24"/>
                <w:szCs w:val="24"/>
                <w:lang w:eastAsia="ru-RU"/>
              </w:rPr>
              <w:t>/ч</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Ширина проезжей части,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Ширина обочин,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плане,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отсутствии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наличии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продольном профиле,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выпуклых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вогнутых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Продольный уклон, промилле</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Уклон виража (промилле) при радиусе</w:t>
            </w: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10 - 50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Габарит по высоте,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Минимальное расстояние до препятствия,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bl>
    <w:p w:rsidR="00FE57F2" w:rsidRDefault="00FE57F2" w:rsidP="00FE57F2">
      <w:pPr>
        <w:pStyle w:val="a3"/>
        <w:jc w:val="both"/>
        <w:rPr>
          <w:rFonts w:ascii="Times New Roman" w:hAnsi="Times New Roman" w:cs="Times New Roman"/>
          <w:sz w:val="28"/>
          <w:szCs w:val="28"/>
          <w:lang w:eastAsia="ru-RU"/>
        </w:rPr>
      </w:pP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10.30. </w:t>
      </w:r>
      <w:proofErr w:type="gramStart"/>
      <w:r w:rsidRPr="00FE57F2">
        <w:rPr>
          <w:rFonts w:ascii="Times New Roman" w:hAnsi="Times New Roman" w:cs="Times New Roman"/>
          <w:sz w:val="28"/>
          <w:szCs w:val="28"/>
          <w:lang w:eastAsia="ru-RU"/>
        </w:rPr>
        <w:t xml:space="preserve">Размещение объектов дорожного сервиса в границах полосы отвода автомобильной дороги необходимо осуществлять в соответствии с документацией по планировке территории и с учетом требований </w:t>
      </w:r>
      <w:hyperlink r:id="rId33" w:history="1">
        <w:r w:rsidRPr="00FE57F2">
          <w:rPr>
            <w:rFonts w:ascii="Times New Roman" w:hAnsi="Times New Roman" w:cs="Times New Roman"/>
            <w:sz w:val="28"/>
            <w:szCs w:val="28"/>
            <w:lang w:eastAsia="ru-RU"/>
          </w:rPr>
          <w:t>постановления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Pr="00FE57F2">
        <w:rPr>
          <w:rFonts w:ascii="Times New Roman" w:hAnsi="Times New Roman" w:cs="Times New Roman"/>
          <w:sz w:val="28"/>
          <w:szCs w:val="28"/>
          <w:lang w:eastAsia="ru-RU"/>
        </w:rPr>
        <w:t xml:space="preserve">, </w:t>
      </w:r>
      <w:hyperlink r:id="rId34" w:history="1">
        <w:r w:rsidRPr="00FE57F2">
          <w:rPr>
            <w:rFonts w:ascii="Times New Roman" w:hAnsi="Times New Roman" w:cs="Times New Roman"/>
            <w:sz w:val="28"/>
            <w:szCs w:val="28"/>
            <w:lang w:eastAsia="ru-RU"/>
          </w:rPr>
          <w:t>постановления Администрации края от 06.04.2009 N 144 "Об утверждении Положения о порядке размещения</w:t>
        </w:r>
        <w:proofErr w:type="gramEnd"/>
        <w:r w:rsidRPr="00FE57F2">
          <w:rPr>
            <w:rFonts w:ascii="Times New Roman" w:hAnsi="Times New Roman" w:cs="Times New Roman"/>
            <w:sz w:val="28"/>
            <w:szCs w:val="28"/>
            <w:lang w:eastAsia="ru-RU"/>
          </w:rPr>
          <w:t xml:space="preserve">, архитектурном </w:t>
        </w:r>
        <w:proofErr w:type="gramStart"/>
        <w:r w:rsidRPr="00FE57F2">
          <w:rPr>
            <w:rFonts w:ascii="Times New Roman" w:hAnsi="Times New Roman" w:cs="Times New Roman"/>
            <w:sz w:val="28"/>
            <w:szCs w:val="28"/>
            <w:lang w:eastAsia="ru-RU"/>
          </w:rPr>
          <w:t>оформлении</w:t>
        </w:r>
        <w:proofErr w:type="gramEnd"/>
        <w:r w:rsidRPr="00FE57F2">
          <w:rPr>
            <w:rFonts w:ascii="Times New Roman" w:hAnsi="Times New Roman" w:cs="Times New Roman"/>
            <w:sz w:val="28"/>
            <w:szCs w:val="28"/>
            <w:lang w:eastAsia="ru-RU"/>
          </w:rPr>
          <w:t>, оборудовании и эксплуатации объектов дорожного сервиса на автомобильных дорогах общего пользования Алтайского края"</w:t>
        </w:r>
      </w:hyperlink>
      <w:r w:rsidRPr="00FE57F2">
        <w:rPr>
          <w:rFonts w:ascii="Times New Roman" w:hAnsi="Times New Roman" w:cs="Times New Roman"/>
          <w:sz w:val="28"/>
          <w:szCs w:val="28"/>
          <w:lang w:eastAsia="ru-RU"/>
        </w:rPr>
        <w:t>.</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10.31. Размещение объектов дорожного сервиса в границах придорожных полос автомобильных дорог федерального, регионального или местного значения должно осуществляться при условии согласования соответственно с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10.32. Обеспечение автомобильной дороги объектами дорожного сервиса не должно ухудшать видимость на дороге, другие условия безопасности дорожного движения, а также условия использования и содержания автомобильной дороги и расположенных на ней сооружений и иных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10.33. Объекты дорожного сервиса должны быть оборудованы стоянками и местами остановки транспортных средств, а также подъездами, съездами и примыканиями в целях обеспечения доступа к ним с автомобильной дороги. При примыкании автомобильной дороги к другой автомобильной дороге подъезды и съезды должны быть оборудованы переходно-скоростными полосами и обустроены элементами обустройства автомобильной дороги в целях обеспечения безопасности дорожного движения в соответствии с требованиями СП 34.13330.2012.</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10.34. Предприятия и объекты автосервиса по функциональному значению могут быть разделены на три группы обслуживания: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пассажирские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подвижной состав;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грузовые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10.35. </w:t>
      </w:r>
      <w:proofErr w:type="gramStart"/>
      <w:r w:rsidRPr="00FE57F2">
        <w:rPr>
          <w:rFonts w:ascii="Times New Roman" w:hAnsi="Times New Roman" w:cs="Times New Roman"/>
          <w:sz w:val="28"/>
          <w:szCs w:val="28"/>
          <w:lang w:eastAsia="ru-RU"/>
        </w:rPr>
        <w:t xml:space="preserve">К предприятиям и объектам автосервиса, предназначенным для обслуживания пассажирских перевозок, относятся: автобусные остановки (павильоны), пассажирские автостанции, автовокзалы, </w:t>
      </w:r>
      <w:proofErr w:type="spellStart"/>
      <w:r w:rsidRPr="00FE57F2">
        <w:rPr>
          <w:rFonts w:ascii="Times New Roman" w:hAnsi="Times New Roman" w:cs="Times New Roman"/>
          <w:sz w:val="28"/>
          <w:szCs w:val="28"/>
          <w:lang w:eastAsia="ru-RU"/>
        </w:rPr>
        <w:t>автогостиницы</w:t>
      </w:r>
      <w:proofErr w:type="spellEnd"/>
      <w:r w:rsidRPr="00FE57F2">
        <w:rPr>
          <w:rFonts w:ascii="Times New Roman" w:hAnsi="Times New Roman" w:cs="Times New Roman"/>
          <w:sz w:val="28"/>
          <w:szCs w:val="28"/>
          <w:lang w:eastAsia="ru-RU"/>
        </w:rPr>
        <w:t>, мотели, кемпинги, предприятия общественного питания и торговли, площадки отдыха, площадки-стоянки.</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10.36. К предприятиям и объектам автосервиса, предназначенным для обслуживания транспортных средств, относятся: пункты технического осмотра, станция технического обслуживания (СТО), автозаправочные станции (АЗС), моечные пункты, осмотровые эстакады, площадки-стоянки. К предприятиям и объектам автосервиса, предназначенным для обслуживания грузовых перевозок, относятся: транспортно-экспедиционные предприятия, грузовые автостанции, контрольно-диспетчерские пункты, площадки отдыха, площадки-стоянки.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10.37. Остановочные и посадочные площадки и павильоны для пассажиров следует предусматривать в местах автобусных остановок. Ширину остановочных площадок следует принимать равной ширине основных полос проезжей части, а длину - в зависимости от числа одновременно останавливающихся автобусов, но не менее 10 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10.38. Автобусные остановки на дорогах I-а категории следует располагать вне пределов земляного полотна, и в целях безопасности их следует отделять от проезжей части.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10.39. Автобусные остановки на дорогах I категории следует располагать одну против другой, а на дорогах II - V категорий их следует смещать по ходу движения на расстояние не менее 30 м между ближайшими стенками павильонов.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10.40. На дорогах I - III категорий автобусные остановки следует назначать не чаще чем через 3 км, а в районах, с развитой инфраструктурой туризма и отдыха - 1,5 км.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10.41. Площадки отдыха, остановки туристского транспорта следует предусматривать через 15 - 20 км на дорогах I и II категорий, 25 - 35 км на дорогах III категории и 45 - 55 км на дорогах IV категории.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10.42. Вместимость площадок отдыха следует рассчитывать на одновременную остановку не менее 20 - 50 автомобилей на дорогах I категории при интенсивности движения до 30000 транспортных единиц в сутки, 10 - 15 - на дорогах II и III категорий, 10 - на дорогах IV категории. При двустороннем размещении площадок отдыха на дорогах I категории их вместимость уменьшается вдвое по сравнению </w:t>
      </w:r>
      <w:proofErr w:type="gramStart"/>
      <w:r w:rsidRPr="00FE57F2">
        <w:rPr>
          <w:rFonts w:ascii="Times New Roman" w:hAnsi="Times New Roman" w:cs="Times New Roman"/>
          <w:sz w:val="28"/>
          <w:szCs w:val="28"/>
          <w:lang w:eastAsia="ru-RU"/>
        </w:rPr>
        <w:t>с</w:t>
      </w:r>
      <w:proofErr w:type="gramEnd"/>
      <w:r w:rsidRPr="00FE57F2">
        <w:rPr>
          <w:rFonts w:ascii="Times New Roman" w:hAnsi="Times New Roman" w:cs="Times New Roman"/>
          <w:sz w:val="28"/>
          <w:szCs w:val="28"/>
          <w:lang w:eastAsia="ru-RU"/>
        </w:rPr>
        <w:t xml:space="preserve"> указанной выше.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10.43. Площадки отдыха, остановки туристского транспорта должны быть благоустроены. На территории площадок отдыха могут быть предусмотрены туалеты, источники питьевой воды, места для сбора мусора, </w:t>
      </w:r>
      <w:r w:rsidRPr="00FE57F2">
        <w:rPr>
          <w:rFonts w:ascii="Times New Roman" w:hAnsi="Times New Roman" w:cs="Times New Roman"/>
          <w:sz w:val="28"/>
          <w:szCs w:val="28"/>
          <w:lang w:eastAsia="ru-RU"/>
        </w:rPr>
        <w:lastRenderedPageBreak/>
        <w:t>места для приема пищи, сооружения для технического осмотра автомобилей и пункты торговли.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10.44. Станции технического обслуживания автомобилей следует проектировать из расчета один пост на 200 легковых автомобилей, принимая максимальные размеры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постов - 0,5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10 постов - 1,0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15 постов - 1,5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25 постов - 2,0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40 постов - 3,5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10.45. Автозаправочные станции следует проектировать из расчета одна топливораздаточная колонка на 1200 легковых автомобилей, принимая размеры их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 колонки - 0,1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колонок - 0,2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7 колонок - 0,3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9 колонок - 0,35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11 колонок - 0,4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10.46. Расстояния от АЗС, станций технического обслуживания и моек автомобилей до границ земельных участков дошкольных образовательных и общеобразовательных организаций, лечебно-профилактических медицинских организаций со стационаром или до стен жилых и других общественных зданий и сооружений следует принимать в соответствии с требованиями СанПиН 2.2.1/2.1.1.1200-03.</w:t>
      </w:r>
    </w:p>
    <w:p w:rsidR="00FE57F2" w:rsidRDefault="00FE57F2" w:rsidP="00FE5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E57F2">
        <w:rPr>
          <w:rFonts w:ascii="Times New Roman" w:hAnsi="Times New Roman" w:cs="Times New Roman"/>
          <w:sz w:val="28"/>
          <w:szCs w:val="28"/>
          <w:lang w:eastAsia="ru-RU"/>
        </w:rPr>
        <w:t xml:space="preserve">0.47. Расстояния от АЗС следует определять от топливораздаточных колонок и подземных резервуаров для хранения жидкого топлива. </w:t>
      </w:r>
      <w:proofErr w:type="gramStart"/>
      <w:r w:rsidR="009E1AF5" w:rsidRPr="00FE57F2">
        <w:rPr>
          <w:rFonts w:ascii="Times New Roman" w:hAnsi="Times New Roman" w:cs="Times New Roman"/>
          <w:sz w:val="28"/>
          <w:szCs w:val="28"/>
          <w:lang w:eastAsia="ru-RU"/>
        </w:rPr>
        <w:t xml:space="preserve">Расстояния от АЗС, предназначенных для заправки только легковых автомобилей в количестве не более 500 машин в сутки, до указанных объектов допускается уменьшать, но принимать не менее 25 м. Расстояние от АЗС до объектов, к ней не относящихся, следует определять в соответствии со статьей 71 </w:t>
      </w:r>
      <w:hyperlink r:id="rId35" w:history="1">
        <w:r w:rsidR="009E1AF5" w:rsidRPr="00FE57F2">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009E1AF5" w:rsidRPr="00FE57F2">
        <w:rPr>
          <w:rFonts w:ascii="Times New Roman" w:hAnsi="Times New Roman" w:cs="Times New Roman"/>
          <w:sz w:val="28"/>
          <w:szCs w:val="28"/>
          <w:lang w:eastAsia="ru-RU"/>
        </w:rPr>
        <w:t>.</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10.48. Вместимость (число спальных мест) транзитных мотелей и кемпингов следует принимать по заданию на проектирование с учетом численности проезжающих автотуристов и интенсивности движения автомобилей междугородних и международных перевозок. При расчете вместимости гостиничных учреждений в районе населенного пункта необходимо учитывать наличие и потребность в указанных предприятиях, исходя из суммарной интенсивности всех автодорог, проходящих через рассматриваемый населенный пункт.</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10.49. Ориентировочная площадь отвода участков под строительство предприятий и объектов автосервиса представлена в таблице 13.</w:t>
      </w:r>
    </w:p>
    <w:p w:rsidR="00AD3F52" w:rsidRDefault="00AD3F52" w:rsidP="00067610">
      <w:pPr>
        <w:pStyle w:val="a3"/>
        <w:jc w:val="right"/>
        <w:rPr>
          <w:rFonts w:ascii="Times New Roman" w:hAnsi="Times New Roman" w:cs="Times New Roman"/>
          <w:sz w:val="24"/>
          <w:szCs w:val="24"/>
          <w:lang w:eastAsia="ru-RU"/>
        </w:rPr>
      </w:pPr>
    </w:p>
    <w:p w:rsidR="00AD3F52" w:rsidRDefault="00AD3F52" w:rsidP="00067610">
      <w:pPr>
        <w:pStyle w:val="a3"/>
        <w:jc w:val="right"/>
        <w:rPr>
          <w:rFonts w:ascii="Times New Roman" w:hAnsi="Times New Roman" w:cs="Times New Roman"/>
          <w:sz w:val="24"/>
          <w:szCs w:val="24"/>
          <w:lang w:eastAsia="ru-RU"/>
        </w:rPr>
      </w:pPr>
    </w:p>
    <w:p w:rsidR="00AD3F52" w:rsidRDefault="00AD3F52" w:rsidP="00067610">
      <w:pPr>
        <w:pStyle w:val="a3"/>
        <w:jc w:val="right"/>
        <w:rPr>
          <w:rFonts w:ascii="Times New Roman" w:hAnsi="Times New Roman" w:cs="Times New Roman"/>
          <w:sz w:val="24"/>
          <w:szCs w:val="24"/>
          <w:lang w:eastAsia="ru-RU"/>
        </w:rPr>
      </w:pP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lastRenderedPageBreak/>
        <w:t>Таблица 13</w:t>
      </w:r>
    </w:p>
    <w:tbl>
      <w:tblPr>
        <w:tblStyle w:val="a9"/>
        <w:tblW w:w="0" w:type="auto"/>
        <w:tblLook w:val="04A0" w:firstRow="1" w:lastRow="0" w:firstColumn="1" w:lastColumn="0" w:noHBand="0" w:noVBand="1"/>
      </w:tblPr>
      <w:tblGrid>
        <w:gridCol w:w="817"/>
        <w:gridCol w:w="6379"/>
        <w:gridCol w:w="2375"/>
      </w:tblGrid>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Ориентировочная площадь земельного участка, </w:t>
            </w:r>
            <w:proofErr w:type="gramStart"/>
            <w:r w:rsidRPr="009E1AF5">
              <w:rPr>
                <w:rFonts w:ascii="Times New Roman" w:eastAsia="Times New Roman" w:hAnsi="Times New Roman" w:cs="Times New Roman"/>
                <w:sz w:val="24"/>
                <w:szCs w:val="24"/>
                <w:lang w:eastAsia="ru-RU"/>
              </w:rPr>
              <w:t>га</w:t>
            </w:r>
            <w:proofErr w:type="gramEnd"/>
          </w:p>
        </w:tc>
      </w:tr>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10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20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(ПАС) вместимостью 10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25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50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75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грузовых автомобилей</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0,03 - 0,08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автопоездов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0,07</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смотровая эстакада,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0,01 - 0,04</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предприятия торговли и общественного питания,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туалет, предприятия торговли и общественного питания</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СТО, предприятия торговли и общественного питания, моечный пункт, комнаты отдыха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 АЗС, СТО, туалет, медицинский пункт, моечный пункт, предприятия торговли и общественного питания, площадка-стоянка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Мотель, кемпинг, площадка-стоянка, туалет, предприятия торговли и общественного питания, АЗС, СТО, моечный пункт, медицинский пункт</w:t>
            </w:r>
            <w:proofErr w:type="gramEnd"/>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площадка-стоянка, предприятия торговли и общественного питания, комнаты отдыха, 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0,45 - 0,9</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Автовокзал, площадка-стоянка, предприятия торговли и общественного питания, медицинский пункт, пикет милиции</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Грузовая автостанция, площадка-стоянка, моечный пункт, комната отдыха, медицинский пункт,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r>
    </w:tbl>
    <w:p w:rsidR="00FE57F2" w:rsidRDefault="00FE57F2" w:rsidP="00FE57F2">
      <w:pPr>
        <w:pStyle w:val="a3"/>
        <w:jc w:val="both"/>
        <w:rPr>
          <w:rFonts w:ascii="Times New Roman" w:hAnsi="Times New Roman" w:cs="Times New Roman"/>
          <w:sz w:val="24"/>
          <w:szCs w:val="24"/>
          <w:lang w:eastAsia="ru-RU"/>
        </w:rPr>
      </w:pP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Примечания:</w:t>
      </w:r>
      <w:r w:rsidRPr="00FE57F2">
        <w:rPr>
          <w:rFonts w:ascii="Times New Roman" w:hAnsi="Times New Roman" w:cs="Times New Roman"/>
          <w:sz w:val="24"/>
          <w:szCs w:val="24"/>
          <w:lang w:eastAsia="ru-RU"/>
        </w:rPr>
        <w:br/>
        <w:t>     </w:t>
      </w:r>
      <w:r w:rsidR="00FE57F2">
        <w:rPr>
          <w:rFonts w:ascii="Times New Roman" w:hAnsi="Times New Roman" w:cs="Times New Roman"/>
          <w:sz w:val="24"/>
          <w:szCs w:val="24"/>
          <w:lang w:eastAsia="ru-RU"/>
        </w:rPr>
        <w:tab/>
      </w:r>
      <w:r w:rsidRPr="00FE57F2">
        <w:rPr>
          <w:rFonts w:ascii="Times New Roman" w:hAnsi="Times New Roman" w:cs="Times New Roman"/>
          <w:sz w:val="24"/>
          <w:szCs w:val="24"/>
          <w:lang w:eastAsia="ru-RU"/>
        </w:rPr>
        <w:t>1. При водоснабжении комплекса от проектируемой артезианской скважины добавлять 1 га к указанной площади.</w:t>
      </w: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2. При сбросе канализационных стоков на проектируемые очистные сооружения к указанной площади добавлять 0,4 - 1,0 га в зависимости от типа очистных сооружений.</w:t>
      </w:r>
    </w:p>
    <w:p w:rsidR="00FE57F2" w:rsidRDefault="009E1AF5" w:rsidP="00FE57F2">
      <w:pPr>
        <w:pStyle w:val="a3"/>
        <w:jc w:val="both"/>
        <w:rPr>
          <w:rFonts w:ascii="Times New Roman" w:hAnsi="Times New Roman" w:cs="Times New Roman"/>
          <w:sz w:val="28"/>
          <w:szCs w:val="28"/>
          <w:lang w:eastAsia="ru-RU"/>
        </w:rPr>
      </w:pPr>
      <w:r w:rsidRPr="00FE57F2">
        <w:rPr>
          <w:rFonts w:ascii="Times New Roman" w:hAnsi="Times New Roman" w:cs="Times New Roman"/>
          <w:sz w:val="24"/>
          <w:szCs w:val="24"/>
          <w:lang w:eastAsia="ru-RU"/>
        </w:rPr>
        <w:t>3. При проектировании котельной к площади комплекса добавлять от 0,4 до 0,7 га.</w:t>
      </w:r>
      <w:r w:rsidRPr="00FE57F2">
        <w:rPr>
          <w:rFonts w:ascii="Times New Roman" w:hAnsi="Times New Roman" w:cs="Times New Roman"/>
          <w:sz w:val="24"/>
          <w:szCs w:val="24"/>
          <w:lang w:eastAsia="ru-RU"/>
        </w:rPr>
        <w:br/>
      </w:r>
      <w:r w:rsidRPr="009E1AF5">
        <w:rPr>
          <w:lang w:eastAsia="ru-RU"/>
        </w:rPr>
        <w:br/>
      </w:r>
      <w:r w:rsidRPr="00FE57F2">
        <w:rPr>
          <w:rFonts w:ascii="Times New Roman" w:hAnsi="Times New Roman" w:cs="Times New Roman"/>
          <w:sz w:val="28"/>
          <w:szCs w:val="28"/>
          <w:lang w:eastAsia="ru-RU"/>
        </w:rPr>
        <w:t>     </w:t>
      </w:r>
      <w:r w:rsidR="00FE57F2">
        <w:rPr>
          <w:rFonts w:ascii="Times New Roman" w:hAnsi="Times New Roman" w:cs="Times New Roman"/>
          <w:sz w:val="28"/>
          <w:szCs w:val="28"/>
          <w:lang w:eastAsia="ru-RU"/>
        </w:rPr>
        <w:tab/>
      </w:r>
      <w:r w:rsidRPr="00FE57F2">
        <w:rPr>
          <w:rFonts w:ascii="Times New Roman" w:hAnsi="Times New Roman" w:cs="Times New Roman"/>
          <w:sz w:val="28"/>
          <w:szCs w:val="28"/>
          <w:lang w:eastAsia="ru-RU"/>
        </w:rPr>
        <w:t xml:space="preserve">10.50. Нормативы минимальной обеспеченности населения пунктами технического осмотра на территории </w:t>
      </w:r>
      <w:r w:rsidR="00037D5B" w:rsidRPr="00037D5B">
        <w:rPr>
          <w:rFonts w:ascii="Times New Roman" w:hAnsi="Times New Roman" w:cs="Times New Roman"/>
          <w:sz w:val="28"/>
          <w:szCs w:val="28"/>
        </w:rPr>
        <w:t xml:space="preserve">муниципального образования </w:t>
      </w:r>
      <w:proofErr w:type="spellStart"/>
      <w:r w:rsidR="00037D5B" w:rsidRPr="00037D5B">
        <w:rPr>
          <w:rFonts w:ascii="Times New Roman" w:hAnsi="Times New Roman" w:cs="Times New Roman"/>
          <w:bCs/>
          <w:sz w:val="28"/>
          <w:szCs w:val="28"/>
        </w:rPr>
        <w:t>Большеугреневский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686813" w:rsidRPr="00037D5B">
        <w:rPr>
          <w:rFonts w:ascii="Times New Roman" w:hAnsi="Times New Roman" w:cs="Times New Roman"/>
          <w:bCs/>
          <w:sz w:val="28"/>
          <w:szCs w:val="28"/>
        </w:rPr>
        <w:t xml:space="preserve"> </w:t>
      </w:r>
      <w:r w:rsidR="00686813" w:rsidRPr="00686813">
        <w:rPr>
          <w:rFonts w:ascii="Times New Roman" w:hAnsi="Times New Roman" w:cs="Times New Roman"/>
          <w:bCs/>
          <w:sz w:val="28"/>
          <w:szCs w:val="28"/>
        </w:rPr>
        <w:t>район</w:t>
      </w:r>
      <w:r w:rsidR="00BB3C99">
        <w:rPr>
          <w:rFonts w:ascii="Times New Roman" w:hAnsi="Times New Roman" w:cs="Times New Roman"/>
          <w:bCs/>
          <w:sz w:val="28"/>
          <w:szCs w:val="28"/>
        </w:rPr>
        <w:t>а</w:t>
      </w:r>
      <w:r w:rsidR="00686813" w:rsidRPr="00FE57F2">
        <w:rPr>
          <w:rFonts w:ascii="Times New Roman" w:hAnsi="Times New Roman" w:cs="Times New Roman"/>
          <w:sz w:val="28"/>
          <w:szCs w:val="28"/>
          <w:lang w:eastAsia="ru-RU"/>
        </w:rPr>
        <w:t xml:space="preserve"> </w:t>
      </w:r>
      <w:r w:rsidRPr="00FE57F2">
        <w:rPr>
          <w:rFonts w:ascii="Times New Roman" w:hAnsi="Times New Roman" w:cs="Times New Roman"/>
          <w:sz w:val="28"/>
          <w:szCs w:val="28"/>
          <w:lang w:eastAsia="ru-RU"/>
        </w:rPr>
        <w:t>Алтайского края в Приложении 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10.51. Аэродромы и вертодромы следует размещать в соответствии с требованиями </w:t>
      </w:r>
      <w:hyperlink r:id="rId36" w:history="1">
        <w:r w:rsidRPr="00FE57F2">
          <w:rPr>
            <w:rFonts w:ascii="Times New Roman" w:hAnsi="Times New Roman" w:cs="Times New Roman"/>
            <w:sz w:val="28"/>
            <w:szCs w:val="28"/>
            <w:lang w:eastAsia="ru-RU"/>
          </w:rPr>
          <w:t xml:space="preserve">Федеральных правил использования воздушного пространства </w:t>
        </w:r>
        <w:r w:rsidRPr="00FE57F2">
          <w:rPr>
            <w:rFonts w:ascii="Times New Roman" w:hAnsi="Times New Roman" w:cs="Times New Roman"/>
            <w:sz w:val="28"/>
            <w:szCs w:val="28"/>
            <w:lang w:eastAsia="ru-RU"/>
          </w:rPr>
          <w:lastRenderedPageBreak/>
          <w:t>Российской Федерации</w:t>
        </w:r>
      </w:hyperlink>
      <w:r w:rsidRPr="00FE57F2">
        <w:rPr>
          <w:rFonts w:ascii="Times New Roman" w:hAnsi="Times New Roman" w:cs="Times New Roman"/>
          <w:sz w:val="28"/>
          <w:szCs w:val="28"/>
          <w:lang w:eastAsia="ru-RU"/>
        </w:rPr>
        <w:t xml:space="preserve">, утвержденных </w:t>
      </w:r>
      <w:hyperlink r:id="rId37" w:history="1">
        <w:r w:rsidRPr="00FE57F2">
          <w:rPr>
            <w:rFonts w:ascii="Times New Roman" w:hAnsi="Times New Roman" w:cs="Times New Roman"/>
            <w:sz w:val="28"/>
            <w:szCs w:val="28"/>
            <w:lang w:eastAsia="ru-RU"/>
          </w:rPr>
          <w:t>постановлением Правительства Российской Федерации от 11.03.2010 N 138</w:t>
        </w:r>
      </w:hyperlink>
      <w:r w:rsidRPr="00FE57F2">
        <w:rPr>
          <w:rFonts w:ascii="Times New Roman" w:hAnsi="Times New Roman" w:cs="Times New Roman"/>
          <w:sz w:val="28"/>
          <w:szCs w:val="28"/>
          <w:lang w:eastAsia="ru-RU"/>
        </w:rPr>
        <w:t>, СП 121.13330.2012, СанПиН 2.2.1/2.1.1.1200-03. Указанные требования должны соблюдаться также при реконструкции существующих и формировании новых жилых, общественно-деловых и рекреационных зон поселений в районах действующих аэродромов.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10.52. Для каждого аэродрома устанавливается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Границы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определяются по внешней границе проекции полос воздушных подходов на земную или водную поверхность, а вне полос воздушных подходов - окружностью радиусом 30 км от контрольной точки аэродрома.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является зоной с особыми условиями использования территории и отображается в документах территориального планирования субъекта и соответствующих муниципальных образований.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10.53. В пределах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запрещается проектирование, строительство и развитие городских и сельских поселений, а также строительство и реконструкция промышленных, сельскохозяйственных объектов, объектов капитального и индивидуального жилищного строительства и иных объектов без согласования со старшим авиационным начальником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10.54. Запрещается размещать в полосах воздушных подходов на удалении не менее 30 км, а вне полос воздушных подходов - не менее 15 км от контрольной точки аэродрома объекты выбросов отходов, животноводческие фермы, скотобойни и другие объекты, способствующие привлечению и массовому скоплению птиц.</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10.55. 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объектов высотой 50 м и более относительно уровня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взрывоопасных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4) факельных устрой</w:t>
      </w:r>
      <w:proofErr w:type="gramStart"/>
      <w:r w:rsidRPr="00FE57F2">
        <w:rPr>
          <w:rFonts w:ascii="Times New Roman" w:hAnsi="Times New Roman" w:cs="Times New Roman"/>
          <w:sz w:val="28"/>
          <w:szCs w:val="28"/>
          <w:lang w:eastAsia="ru-RU"/>
        </w:rPr>
        <w:t>ств дл</w:t>
      </w:r>
      <w:proofErr w:type="gramEnd"/>
      <w:r w:rsidRPr="00FE57F2">
        <w:rPr>
          <w:rFonts w:ascii="Times New Roman" w:hAnsi="Times New Roman" w:cs="Times New Roman"/>
          <w:sz w:val="28"/>
          <w:szCs w:val="28"/>
          <w:lang w:eastAsia="ru-RU"/>
        </w:rPr>
        <w:t>я аварийного сжигания сбрасываемых газов высотой 50 м и более (с учетом возможной высоты выброса пламени);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5) промышленных и иных предприятий и сооружений, деятельность которых может привести к ухудшению видимости в районе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10.56. 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10.57. Контрольная точка аэродромов располагается вблизи геометрического центра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одной взлетно-посадочной полосе (ВПП) - в ее центре;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при двух параллельных ВПП - в середине прямой, соединяющей их центры;</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двух непараллельных ВПП - в точке пересечения перпендикуляров, восстановленных из центров ВПП.</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10.58. Размер санитарно-защитной зоны для аэропортов, аэродромов устанавливается в каждом конкретном случае на основании расчетов рассеивания загрязнения атмосферного воздуха и физического воздействия на атмосферный воздух (шум, вибрация, ЭМП и др.), а также на основании результатов натурных исследований и измерений и оценки риска для здоровья населения.</w:t>
      </w:r>
    </w:p>
    <w:p w:rsidR="00A94E54"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10.59. Размещение объектов водного транспорта осуществляется с учетом требований </w:t>
      </w:r>
      <w:r w:rsidRPr="00FE57F2">
        <w:rPr>
          <w:rFonts w:ascii="Times New Roman" w:hAnsi="Times New Roman" w:cs="Times New Roman"/>
          <w:sz w:val="28"/>
          <w:szCs w:val="28"/>
          <w:lang w:eastAsia="ru-RU"/>
        </w:rPr>
        <w:fldChar w:fldCharType="begin"/>
      </w:r>
      <w:r w:rsidRPr="00FE57F2">
        <w:rPr>
          <w:rFonts w:ascii="Times New Roman" w:hAnsi="Times New Roman" w:cs="Times New Roman"/>
          <w:sz w:val="28"/>
          <w:szCs w:val="28"/>
          <w:lang w:eastAsia="ru-RU"/>
        </w:rPr>
        <w:instrText xml:space="preserve"> HYPERLINK "http://docs.cntd.ru/document/901782478" </w:instrText>
      </w:r>
      <w:r w:rsidRPr="00FE57F2">
        <w:rPr>
          <w:rFonts w:ascii="Times New Roman" w:hAnsi="Times New Roman" w:cs="Times New Roman"/>
          <w:sz w:val="28"/>
          <w:szCs w:val="28"/>
          <w:lang w:eastAsia="ru-RU"/>
        </w:rPr>
        <w:fldChar w:fldCharType="separate"/>
      </w:r>
      <w:r w:rsidRPr="00FE57F2">
        <w:rPr>
          <w:rFonts w:ascii="Times New Roman" w:hAnsi="Times New Roman" w:cs="Times New Roman"/>
          <w:sz w:val="28"/>
          <w:szCs w:val="28"/>
          <w:lang w:eastAsia="ru-RU"/>
        </w:rPr>
        <w:t>Кодекса внутреннего водного транспорта Российской Федерации от 07.03.2001 N 24-ФЗ.</w:t>
      </w:r>
      <w:r w:rsidR="00A94E54">
        <w:rPr>
          <w:rFonts w:ascii="Times New Roman" w:hAnsi="Times New Roman" w:cs="Times New Roman"/>
          <w:sz w:val="28"/>
          <w:szCs w:val="28"/>
          <w:lang w:eastAsia="ru-RU"/>
        </w:rPr>
        <w:t xml:space="preserve">  </w:t>
      </w:r>
    </w:p>
    <w:p w:rsidR="009E1AF5"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10.60</w:t>
      </w:r>
      <w:r w:rsidRPr="00FE57F2">
        <w:rPr>
          <w:rFonts w:ascii="Times New Roman" w:hAnsi="Times New Roman" w:cs="Times New Roman"/>
          <w:sz w:val="28"/>
          <w:szCs w:val="28"/>
          <w:lang w:eastAsia="ru-RU"/>
        </w:rPr>
        <w:fldChar w:fldCharType="end"/>
      </w:r>
      <w:r w:rsidRPr="00FE57F2">
        <w:rPr>
          <w:rFonts w:ascii="Times New Roman" w:hAnsi="Times New Roman" w:cs="Times New Roman"/>
          <w:sz w:val="28"/>
          <w:szCs w:val="28"/>
          <w:lang w:eastAsia="ru-RU"/>
        </w:rPr>
        <w:t>. Речные порты следует размещать на расстоянии не менее 100 м от жилой застройки. Расстояние от границ специализированных речных портов до жилой застройки следует принимать в соответствии с СанПиН 2.2.1/2.1.1.1200-03. Береговые базы и места стоянки маломерных судов, принадлежащих спортивным клубам и отдельным гражданам, следует размещать за пределами городов, а в пределах городов - вне жилых, общественно-деловых и рекреационных зон. Размер участка при одноярусном стеллажном хранении судов следует принимать (на одно место): для прогулочного флота - 27 кв. м, спортивного - 75 кв. м.</w:t>
      </w:r>
    </w:p>
    <w:p w:rsidR="00A94E54" w:rsidRDefault="00A94E54" w:rsidP="00FE57F2">
      <w:pPr>
        <w:pStyle w:val="a3"/>
        <w:ind w:firstLine="708"/>
        <w:jc w:val="both"/>
        <w:rPr>
          <w:rFonts w:ascii="Times New Roman" w:hAnsi="Times New Roman" w:cs="Times New Roman"/>
          <w:sz w:val="28"/>
          <w:szCs w:val="28"/>
          <w:lang w:eastAsia="ru-RU"/>
        </w:rPr>
      </w:pPr>
    </w:p>
    <w:p w:rsidR="009E1AF5" w:rsidRDefault="009E1AF5" w:rsidP="00F136CB">
      <w:pPr>
        <w:pStyle w:val="a3"/>
        <w:jc w:val="center"/>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 Транспорт и улично-дорожная сеть населенных пунктов</w:t>
      </w:r>
    </w:p>
    <w:p w:rsidR="00B868ED" w:rsidRPr="00F136CB" w:rsidRDefault="00B868ED" w:rsidP="00F136CB">
      <w:pPr>
        <w:pStyle w:val="a3"/>
        <w:jc w:val="center"/>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 При проектировании следует предусматривать единую систему транспорта и улично-дорожной сети в увязке с планировочной структурой поселения и прилегающей к нему территории, обеспечивающую удобные, быстрые и безопасные транспортные связи со всеми функциональными зонами, с другими поселениями системы расселения, объектами, расположенными в пригородной зоне, объектами внешнего транспорта и автомобильными дорогами общей сети.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 Затраты времени в городах на передвижение от мест проживания до мест работы для 90% трудящихся (в один конец) не должны превышать для городов с населением: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более 500 тыс. человек - 40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250 до 500 тыс. человек - 37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100 до 250 тыс. человек - 35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100 и менее тыс. человек - 30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 Для ежедневно приезжающих на работу в город-центр из других поселений указанные нормы затрат времени допускается увеличивать, но не более чем в два раза.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11.4. Для жителей сельских поселений затраты времени на трудовые передвижения (пешеходные или с использованием транспорта) в пределах сельскохозяйственного предприятия, как правило, не должны превышать 30 </w:t>
      </w:r>
      <w:r w:rsidRPr="00F136CB">
        <w:rPr>
          <w:rFonts w:ascii="Times New Roman" w:hAnsi="Times New Roman" w:cs="Times New Roman"/>
          <w:sz w:val="28"/>
          <w:szCs w:val="28"/>
          <w:lang w:eastAsia="ru-RU"/>
        </w:rPr>
        <w:lastRenderedPageBreak/>
        <w:t>минут. Для промежуточных значений расчетной численности населения городов указанные нормы затрат времени следует интерполировать.</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 Пропускную способность сети улиц, дорог и транспортных пересечений, число мест хранения автомобилей в городских и сельских поселениях следует определять исходя из сложившегося и прогнозируемого уровня автомобилизации, а также плотности застройки территории. Для предварительных расчетов допускается принимать укрупненные показатели автомобилизации на расчетный срок, автомобилей на 1000 человек: 350 легковых автомобилей, 35 - 45 грузовых автомобилей и автобусов в зависимости от состава парка. Число мотоциклов и мопедов на 1000 человек следует принимать 50 - 100 единиц для городов с населением свыше 100 тыс. человек и 100 - 150 единиц для остальных поселений.</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11.6. Число автомобилей, прибывающих в город из других поселений системы расселения, и транзитных определяется специальным расчетом.</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11.7. 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Категории улиц и дорог городов следует назначать в соответствии с классификацией, приведенной в таблице 14.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14</w:t>
      </w:r>
    </w:p>
    <w:tbl>
      <w:tblPr>
        <w:tblStyle w:val="a9"/>
        <w:tblW w:w="0" w:type="auto"/>
        <w:tblLook w:val="04A0" w:firstRow="1" w:lastRow="0" w:firstColumn="1" w:lastColumn="0" w:noHBand="0" w:noVBand="1"/>
      </w:tblPr>
      <w:tblGrid>
        <w:gridCol w:w="3085"/>
        <w:gridCol w:w="6486"/>
      </w:tblGrid>
      <w:tr w:rsidR="00B868ED" w:rsidTr="00A26077">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дорог и улиц</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Основное назначение дорог и улиц</w:t>
            </w:r>
          </w:p>
        </w:tc>
      </w:tr>
      <w:tr w:rsidR="00B868ED" w:rsidTr="00B868ED">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B868ED" w:rsidTr="00B868ED">
        <w:tc>
          <w:tcPr>
            <w:tcW w:w="9571" w:type="dxa"/>
            <w:gridSpan w:val="2"/>
            <w:vAlign w:val="center"/>
          </w:tcPr>
          <w:p w:rsidR="00B868ED" w:rsidRPr="009E1AF5" w:rsidRDefault="00B868ED" w:rsidP="00B868ED">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B868ED" w:rsidTr="00A26077">
        <w:tc>
          <w:tcPr>
            <w:tcW w:w="30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6486"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скоростная транспортная связь между удаленными промышленными и планировочными районами в крупнейших и крупных городах; выходы на внешние автомобильные дороги, к аэропортам, крупным зонам массового отдыха и поселениям в системе расселения. Пересечения с магистральными улицами и дорогами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районами города на отдельных направлениях и участках преимущественно грузового движения, осуществляемого вне жилой застройки, выходы на внешние автомобильные дороги, пересечения с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общественными центрами в крупнейших, крупных и больших городах, а также с другими магистральными улицами, городскими и внешними автомобильными дорогами. Обеспечение движения транспорта по основным направлениям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транспортная связь между жилыми, промышленными районами и центром города, центрами планировочных районов; выходы на магистральные улицы и дороги и </w:t>
            </w:r>
            <w:r w:rsidRPr="009E1AF5">
              <w:rPr>
                <w:rFonts w:ascii="Times New Roman" w:eastAsia="Times New Roman" w:hAnsi="Times New Roman" w:cs="Times New Roman"/>
                <w:sz w:val="24"/>
                <w:szCs w:val="24"/>
                <w:lang w:eastAsia="ru-RU"/>
              </w:rPr>
              <w:lastRenderedPageBreak/>
              <w:t>внешние автомобильные дороги. Пересечения с магистральными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Магистральные улицы районного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и пешеходная связи между жилыми районами, а также между жилыми и промышленными районами, общественными центрами, выходы на другие магистральные улицы</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Пешеходно</w:t>
            </w:r>
            <w:proofErr w:type="spellEnd"/>
            <w:r w:rsidRPr="009E1AF5">
              <w:rPr>
                <w:rFonts w:ascii="Times New Roman" w:eastAsia="Times New Roman" w:hAnsi="Times New Roman" w:cs="Times New Roman"/>
                <w:sz w:val="24"/>
                <w:szCs w:val="24"/>
                <w:lang w:eastAsia="ru-RU"/>
              </w:rPr>
              <w:t>-транспортные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и транспортная связи (преимущественно общественный пассажирский транспорт) в пределах планировочного района</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(без пропуска грузового и общественного транспорта) и пешеходная связи на территории жилых районов (микрорайонов), выходы на магистральные улицы и дороги регулируемого движения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в научно-производственных, промышленных и коммунально-складских зонах (районах)</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преимущественно легкового и грузового транспорта в пределах зон (районов), выходы на магистральные городские дороги. Пересечения с улицами и дорогами устраиваются в одном уровне</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 и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связь с местами приложения труда, организациями обслуживания, в том числе в пределах общественных центров, местами отдыха и остановочными пунктами общественного транспорта</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в пределах территории парков и лесопарков преимущественно для движения легковых автомобилей</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подъезд транспортных сре</w:t>
            </w:r>
            <w:proofErr w:type="gramStart"/>
            <w:r w:rsidRPr="009E1AF5">
              <w:rPr>
                <w:rFonts w:ascii="Times New Roman" w:eastAsia="Times New Roman" w:hAnsi="Times New Roman" w:cs="Times New Roman"/>
                <w:sz w:val="24"/>
                <w:szCs w:val="24"/>
                <w:lang w:eastAsia="ru-RU"/>
              </w:rPr>
              <w:t>дств к ж</w:t>
            </w:r>
            <w:proofErr w:type="gramEnd"/>
            <w:r w:rsidRPr="009E1AF5">
              <w:rPr>
                <w:rFonts w:ascii="Times New Roman" w:eastAsia="Times New Roman" w:hAnsi="Times New Roman" w:cs="Times New Roman"/>
                <w:sz w:val="24"/>
                <w:szCs w:val="24"/>
                <w:lang w:eastAsia="ru-RU"/>
              </w:rPr>
              <w:t>илым и общественным зданиям, организациям и другим объектам городской застройки внутри районов, микрорайонов, кварталов</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Велосипедные дорожки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 на велосипедах по свободным от других видов транспортного движения трассам к местам отдыха, общественным центрам, а в крупнейших и крупных городах - связь в пределах планировочных районов</w:t>
            </w:r>
          </w:p>
        </w:tc>
      </w:tr>
    </w:tbl>
    <w:p w:rsidR="00E5678C" w:rsidRDefault="00E5678C" w:rsidP="00F136CB">
      <w:pPr>
        <w:pStyle w:val="a3"/>
        <w:jc w:val="both"/>
        <w:rPr>
          <w:rFonts w:ascii="Times New Roman" w:hAnsi="Times New Roman" w:cs="Times New Roman"/>
          <w:sz w:val="24"/>
          <w:szCs w:val="24"/>
          <w:lang w:eastAsia="ru-RU"/>
        </w:rPr>
      </w:pP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 xml:space="preserve">1. Главные улицы, как правило, выделяются из состава транспортно-пешеходных, </w:t>
      </w:r>
      <w:proofErr w:type="spellStart"/>
      <w:r w:rsidRPr="00F136CB">
        <w:rPr>
          <w:rFonts w:ascii="Times New Roman" w:hAnsi="Times New Roman" w:cs="Times New Roman"/>
          <w:sz w:val="24"/>
          <w:szCs w:val="24"/>
          <w:lang w:eastAsia="ru-RU"/>
        </w:rPr>
        <w:t>пешеходно</w:t>
      </w:r>
      <w:proofErr w:type="spellEnd"/>
      <w:r w:rsidRPr="00F136CB">
        <w:rPr>
          <w:rFonts w:ascii="Times New Roman" w:hAnsi="Times New Roman" w:cs="Times New Roman"/>
          <w:sz w:val="24"/>
          <w:szCs w:val="24"/>
          <w:lang w:eastAsia="ru-RU"/>
        </w:rPr>
        <w:t>-транспортных и пешеходных улиц и являются основой архитектурно-планировочного построения общегородского центра.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зависимости от величины и планировочной структуры городов, объемов движения указанные основные категории улиц и дорог допускается дополнять или применять их неполный состав. Если расчетные затраты времени на трудовые передвижения превышают установленные настоящими нормами, допускается при наличии специальных обоснований принимать категории магистральных улиц и дорог, приведенные в настоящей таблице, для групп городов с большей численностью населения.</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3. В условиях реконструкции, а также для улиц районного значения допускается устройство магистралей или их участков, предназначенных только для пропуска средств общественного транспорта, с организацией трамвайно-пешеходного, троллейбусно-пешеходного или </w:t>
      </w:r>
      <w:proofErr w:type="spellStart"/>
      <w:r w:rsidRPr="00F136CB">
        <w:rPr>
          <w:rFonts w:ascii="Times New Roman" w:hAnsi="Times New Roman" w:cs="Times New Roman"/>
          <w:sz w:val="24"/>
          <w:szCs w:val="24"/>
          <w:lang w:eastAsia="ru-RU"/>
        </w:rPr>
        <w:t>автобусно</w:t>
      </w:r>
      <w:proofErr w:type="spellEnd"/>
      <w:r w:rsidRPr="00F136CB">
        <w:rPr>
          <w:rFonts w:ascii="Times New Roman" w:hAnsi="Times New Roman" w:cs="Times New Roman"/>
          <w:sz w:val="24"/>
          <w:szCs w:val="24"/>
          <w:lang w:eastAsia="ru-RU"/>
        </w:rPr>
        <w:t>-пешеходного движений.</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4"/>
          <w:szCs w:val="24"/>
          <w:lang w:eastAsia="ru-RU"/>
        </w:rPr>
        <w:lastRenderedPageBreak/>
        <w:t>4. В зоне исторической застройки городов следует предусматривать исключение или сокращение объемов движения наземного транспорта через территорию исторического ядра общегородского центра: устройство обходных магистральных улиц, улиц с ограниченным движением транспорта, пешеходных улиц и зон; размещение стоянок автомобилей преимущественно по периметру этого ядра.</w:t>
      </w:r>
      <w:r w:rsidRPr="00F136CB">
        <w:rPr>
          <w:rFonts w:ascii="Times New Roman" w:hAnsi="Times New Roman" w:cs="Times New Roman"/>
          <w:sz w:val="24"/>
          <w:szCs w:val="24"/>
          <w:lang w:eastAsia="ru-RU"/>
        </w:rPr>
        <w:br/>
      </w:r>
      <w:r w:rsidRPr="00F136CB">
        <w:rPr>
          <w:rFonts w:ascii="Times New Roman" w:hAnsi="Times New Roman" w:cs="Times New Roman"/>
          <w:sz w:val="28"/>
          <w:szCs w:val="28"/>
          <w:lang w:eastAsia="ru-RU"/>
        </w:rPr>
        <w:br/>
        <w:t>     </w:t>
      </w:r>
      <w:r w:rsidR="00F136CB">
        <w:rPr>
          <w:rFonts w:ascii="Times New Roman" w:hAnsi="Times New Roman" w:cs="Times New Roman"/>
          <w:sz w:val="28"/>
          <w:szCs w:val="28"/>
          <w:lang w:eastAsia="ru-RU"/>
        </w:rPr>
        <w:tab/>
      </w:r>
      <w:r w:rsidRPr="00F136CB">
        <w:rPr>
          <w:rFonts w:ascii="Times New Roman" w:hAnsi="Times New Roman" w:cs="Times New Roman"/>
          <w:sz w:val="28"/>
          <w:szCs w:val="28"/>
          <w:lang w:eastAsia="ru-RU"/>
        </w:rPr>
        <w:t>11.8. Расчетные параметры улиц и дорог городов следует принимать по таблице 15, сельских поселений - по таблице 16.</w:t>
      </w:r>
    </w:p>
    <w:p w:rsidR="009E1AF5" w:rsidRPr="00E5678C" w:rsidRDefault="009E1AF5" w:rsidP="00F136CB">
      <w:pPr>
        <w:pStyle w:val="a3"/>
        <w:jc w:val="right"/>
        <w:rPr>
          <w:rFonts w:ascii="Times New Roman" w:eastAsia="Times New Roman" w:hAnsi="Times New Roman" w:cs="Times New Roman"/>
          <w:sz w:val="24"/>
          <w:szCs w:val="24"/>
          <w:lang w:eastAsia="ru-RU"/>
        </w:rPr>
      </w:pPr>
      <w:r w:rsidRPr="00E5678C">
        <w:rPr>
          <w:rFonts w:ascii="Times New Roman" w:eastAsia="Times New Roman" w:hAnsi="Times New Roman" w:cs="Times New Roman"/>
          <w:sz w:val="24"/>
          <w:szCs w:val="24"/>
          <w:lang w:eastAsia="ru-RU"/>
        </w:rPr>
        <w:t>Таблица 15</w:t>
      </w:r>
    </w:p>
    <w:tbl>
      <w:tblPr>
        <w:tblStyle w:val="a9"/>
        <w:tblW w:w="0" w:type="auto"/>
        <w:tblLayout w:type="fixed"/>
        <w:tblLook w:val="04A0" w:firstRow="1" w:lastRow="0" w:firstColumn="1" w:lastColumn="0" w:noHBand="0" w:noVBand="1"/>
      </w:tblPr>
      <w:tblGrid>
        <w:gridCol w:w="1809"/>
        <w:gridCol w:w="1276"/>
        <w:gridCol w:w="1134"/>
        <w:gridCol w:w="992"/>
        <w:gridCol w:w="1502"/>
        <w:gridCol w:w="1455"/>
        <w:gridCol w:w="1403"/>
      </w:tblGrid>
      <w:tr w:rsidR="00E5678C" w:rsidRPr="00E5678C" w:rsidTr="00C908F0">
        <w:tc>
          <w:tcPr>
            <w:tcW w:w="1809"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Категория</w:t>
            </w:r>
          </w:p>
          <w:p w:rsidR="00E5678C" w:rsidRPr="00E5678C" w:rsidRDefault="00E5678C" w:rsidP="00E5678C">
            <w:pPr>
              <w:pStyle w:val="a3"/>
              <w:jc w:val="center"/>
              <w:rPr>
                <w:lang w:eastAsia="ru-RU"/>
              </w:rPr>
            </w:pPr>
            <w:r w:rsidRPr="00E5678C">
              <w:rPr>
                <w:rFonts w:ascii="Times New Roman" w:hAnsi="Times New Roman" w:cs="Times New Roman"/>
                <w:lang w:eastAsia="ru-RU"/>
              </w:rPr>
              <w:t>дорог и улиц</w:t>
            </w:r>
          </w:p>
        </w:tc>
        <w:tc>
          <w:tcPr>
            <w:tcW w:w="1276"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Расчетная скорость движения, </w:t>
            </w:r>
            <w:proofErr w:type="gramStart"/>
            <w:r w:rsidRPr="00E5678C">
              <w:rPr>
                <w:rFonts w:ascii="Times New Roman" w:hAnsi="Times New Roman" w:cs="Times New Roman"/>
                <w:lang w:eastAsia="ru-RU"/>
              </w:rPr>
              <w:t>км</w:t>
            </w:r>
            <w:proofErr w:type="gramEnd"/>
            <w:r w:rsidRPr="00E5678C">
              <w:rPr>
                <w:rFonts w:ascii="Times New Roman" w:hAnsi="Times New Roman" w:cs="Times New Roman"/>
                <w:lang w:eastAsia="ru-RU"/>
              </w:rPr>
              <w:t>/ч</w:t>
            </w:r>
          </w:p>
        </w:tc>
        <w:tc>
          <w:tcPr>
            <w:tcW w:w="1134"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полосы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r w:rsidRPr="00E5678C">
              <w:rPr>
                <w:rFonts w:ascii="Times New Roman" w:hAnsi="Times New Roman" w:cs="Times New Roman"/>
                <w:lang w:eastAsia="ru-RU"/>
              </w:rPr>
              <w:t>, м</w:t>
            </w:r>
          </w:p>
        </w:tc>
        <w:tc>
          <w:tcPr>
            <w:tcW w:w="992"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Число полос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p>
        </w:tc>
        <w:tc>
          <w:tcPr>
            <w:tcW w:w="1502"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Наименьший радиус кривых в плане, </w:t>
            </w:r>
            <w:proofErr w:type="gramStart"/>
            <w:r w:rsidRPr="00E5678C">
              <w:rPr>
                <w:rFonts w:ascii="Times New Roman" w:hAnsi="Times New Roman" w:cs="Times New Roman"/>
                <w:lang w:eastAsia="ru-RU"/>
              </w:rPr>
              <w:t>м</w:t>
            </w:r>
            <w:proofErr w:type="gramEnd"/>
          </w:p>
        </w:tc>
        <w:tc>
          <w:tcPr>
            <w:tcW w:w="1455"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Наибольший продольный уклон, промилле</w:t>
            </w:r>
          </w:p>
        </w:tc>
        <w:tc>
          <w:tcPr>
            <w:tcW w:w="1403"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пешеходной части тротуара, </w:t>
            </w:r>
            <w:proofErr w:type="gramStart"/>
            <w:r w:rsidRPr="00E5678C">
              <w:rPr>
                <w:rFonts w:ascii="Times New Roman" w:hAnsi="Times New Roman" w:cs="Times New Roman"/>
                <w:lang w:eastAsia="ru-RU"/>
              </w:rPr>
              <w:t>м</w:t>
            </w:r>
            <w:proofErr w:type="gramEnd"/>
          </w:p>
        </w:tc>
      </w:tr>
      <w:tr w:rsidR="00E5678C" w:rsidTr="00C908F0">
        <w:tc>
          <w:tcPr>
            <w:tcW w:w="1809"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r>
      <w:tr w:rsidR="00E5678C" w:rsidTr="00E5678C">
        <w:tc>
          <w:tcPr>
            <w:tcW w:w="9571" w:type="dxa"/>
            <w:gridSpan w:val="7"/>
            <w:vAlign w:val="center"/>
          </w:tcPr>
          <w:p w:rsidR="00E5678C" w:rsidRDefault="00E5678C" w:rsidP="00E5678C">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2 - 6</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районного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пешеходно</w:t>
            </w:r>
            <w:proofErr w:type="spellEnd"/>
            <w:r w:rsidRPr="009E1AF5">
              <w:rPr>
                <w:rFonts w:ascii="Times New Roman" w:eastAsia="Times New Roman" w:hAnsi="Times New Roman" w:cs="Times New Roman"/>
                <w:sz w:val="24"/>
                <w:szCs w:val="24"/>
                <w:lang w:eastAsia="ru-RU"/>
              </w:rPr>
              <w:t>-транспортные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 &lt;*&gt;</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научно-производственных, промышленных и коммунально-складских районов</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908F0" w:rsidTr="00C908F0">
        <w:tc>
          <w:tcPr>
            <w:tcW w:w="1809" w:type="dxa"/>
          </w:tcPr>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второстепен</w:t>
            </w:r>
            <w:proofErr w:type="spellEnd"/>
          </w:p>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ные</w:t>
            </w:r>
            <w:proofErr w:type="spellEnd"/>
          </w:p>
        </w:tc>
        <w:tc>
          <w:tcPr>
            <w:tcW w:w="1276"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30</w:t>
            </w:r>
          </w:p>
        </w:tc>
        <w:tc>
          <w:tcPr>
            <w:tcW w:w="1134"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3,50</w:t>
            </w:r>
          </w:p>
        </w:tc>
        <w:tc>
          <w:tcPr>
            <w:tcW w:w="99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1</w:t>
            </w:r>
          </w:p>
        </w:tc>
        <w:tc>
          <w:tcPr>
            <w:tcW w:w="150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25</w:t>
            </w:r>
          </w:p>
        </w:tc>
        <w:tc>
          <w:tcPr>
            <w:tcW w:w="1455"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80</w:t>
            </w:r>
          </w:p>
        </w:tc>
        <w:tc>
          <w:tcPr>
            <w:tcW w:w="1403"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0,75</w:t>
            </w:r>
          </w:p>
        </w:tc>
      </w:tr>
      <w:tr w:rsidR="00C908F0" w:rsidTr="00C908F0">
        <w:tc>
          <w:tcPr>
            <w:tcW w:w="9571" w:type="dxa"/>
            <w:gridSpan w:val="7"/>
            <w:vAlign w:val="center"/>
          </w:tcPr>
          <w:p w:rsidR="00C908F0" w:rsidRPr="00C908F0" w:rsidRDefault="00C908F0" w:rsidP="00C908F0">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 </w:t>
            </w:r>
            <w:r w:rsidRPr="009E1AF5">
              <w:rPr>
                <w:rFonts w:ascii="Times New Roman" w:eastAsia="Times New Roman" w:hAnsi="Times New Roman" w:cs="Times New Roman"/>
                <w:sz w:val="24"/>
                <w:szCs w:val="24"/>
                <w:lang w:eastAsia="ru-RU"/>
              </w:rPr>
              <w:lastRenderedPageBreak/>
              <w:t>расчету</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проекту</w:t>
            </w:r>
          </w:p>
        </w:tc>
      </w:tr>
      <w:tr w:rsidR="00C908F0" w:rsidRPr="00617B9F" w:rsidTr="00617B9F">
        <w:tc>
          <w:tcPr>
            <w:tcW w:w="1809" w:type="dxa"/>
          </w:tcPr>
          <w:p w:rsidR="00617B9F"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lastRenderedPageBreak/>
              <w:t>второстепен</w:t>
            </w:r>
            <w:proofErr w:type="spellEnd"/>
          </w:p>
          <w:p w:rsidR="00C908F0"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ные</w:t>
            </w:r>
            <w:proofErr w:type="spellEnd"/>
          </w:p>
        </w:tc>
        <w:tc>
          <w:tcPr>
            <w:tcW w:w="1276"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134"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0,75</w:t>
            </w:r>
          </w:p>
        </w:tc>
        <w:tc>
          <w:tcPr>
            <w:tcW w:w="99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c>
          <w:tcPr>
            <w:tcW w:w="150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455"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60</w:t>
            </w:r>
          </w:p>
        </w:tc>
        <w:tc>
          <w:tcPr>
            <w:tcW w:w="1403"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r>
      <w:tr w:rsidR="00617B9F" w:rsidRPr="00617B9F" w:rsidTr="00A26077">
        <w:tc>
          <w:tcPr>
            <w:tcW w:w="9571" w:type="dxa"/>
            <w:gridSpan w:val="7"/>
          </w:tcPr>
          <w:p w:rsidR="00617B9F" w:rsidRPr="00617B9F" w:rsidRDefault="00617B9F" w:rsidP="00617B9F">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Велосипедные дорожки</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обособленные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1 - 2</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изолированные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________________</w:t>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&lt;*&gt; С учетом использования одной полосы для стоя</w:t>
      </w:r>
      <w:r w:rsidR="00F136CB">
        <w:rPr>
          <w:rFonts w:ascii="Times New Roman" w:hAnsi="Times New Roman" w:cs="Times New Roman"/>
          <w:sz w:val="24"/>
          <w:szCs w:val="24"/>
          <w:lang w:eastAsia="ru-RU"/>
        </w:rPr>
        <w:t>нок легковых автомобилей.</w:t>
      </w:r>
      <w:r w:rsidR="00F136CB">
        <w:rPr>
          <w:rFonts w:ascii="Times New Roman" w:hAnsi="Times New Roman" w:cs="Times New Roman"/>
          <w:sz w:val="24"/>
          <w:szCs w:val="24"/>
          <w:lang w:eastAsia="ru-RU"/>
        </w:rPr>
        <w:br/>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1. Ширина улиц и дорог определяется расчетом в зависимости от интенсивности 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 с учетом санитарно-гигиенических требований и требований гражданской обороны. Как правило, ширина улиц и дорог в планируемых красных линиях принимается: магистральных дорог - 50 - 75 м; магистральных улиц - 40 - 80 м; улиц и дорог местного значения - 15 - 25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условиях сложного рельефа или реконструкции, а также в зонах с высокой градостроительной ценностью территории допускается снижать расчетную скорость движения для дорог скоростного и улиц непрерывного движения на 10 км/ч с уменьшением радиусов кривых в плане и увеличением продольных уклонов.</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3. Для движения автобусов и троллейбусов на магистральных улицах и дорогах в больших и крупных городах следует предусматривать крайнюю полосу шириной 4 м; для пропуска автобусов в часы "пик" при интенсивности более 40 ед./</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а в условиях реконструкции - более 20 ед./ч допускается устройство обособленной проезжей части шириной 812 м. На магистральных дорогах с преимущественным движением грузовых автомобилей допускается увеличивать ширину полосы движения до 4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4.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за зиму более 600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в пределах проезжей части улиц и дорог следует предусматривать полосы шириной до 3 м для складирования снега.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5. В ширину пешеходной части тротуаров и дорожек не включаются площади, необходимые для размещения киосков, скамеек и т.п.</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6.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более 200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ширину тротуаров на магистральных улицах следует принимать не менее 3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7. В условиях реконструкции на улицах местного значения, а также при расчетном пешеходном движении менее 50 чел./</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xml:space="preserve"> в обоих направлениях допускается устройство тротуаров и дорожек шириной 1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8. При непосредственном примыкании тротуаров к стенам зданий, подпорным стенкам или оградам следует увеличивать их ширину не менее чем на 0,5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9. Допускается предусматривать поэтапное достижение расчетных параметров магистральных улиц и дорог, транспортных пересечений с учетом конкретных размеров движения транспорта и пешеходов при обязательном резервировании территории и подземного пространства для перспективного строительства.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10. В малых, средних и больших городах, а также в условиях реконструкции и при организации одностороннего движения транспорта допускается использовать параметры магистральных улиц районного значения для проектирования магистральных улиц общегородского значения.</w:t>
      </w:r>
    </w:p>
    <w:p w:rsidR="00F61B8F" w:rsidRDefault="009E1AF5" w:rsidP="00F61B8F">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11. В сложившейся малоэтажной жилой застройке городов и сельских населенных пунктов параметры жилых улиц допускается принимать с учетом существующих, при условии обеспечения требований пожарной безопасности.</w:t>
      </w:r>
    </w:p>
    <w:p w:rsidR="00AD3F52" w:rsidRDefault="00AD3F52" w:rsidP="00F61B8F">
      <w:pPr>
        <w:pStyle w:val="a3"/>
        <w:ind w:firstLine="708"/>
        <w:jc w:val="right"/>
        <w:rPr>
          <w:rFonts w:ascii="Times New Roman" w:eastAsia="Times New Roman" w:hAnsi="Times New Roman" w:cs="Times New Roman"/>
          <w:sz w:val="24"/>
          <w:szCs w:val="24"/>
          <w:lang w:eastAsia="ru-RU"/>
        </w:rPr>
      </w:pPr>
    </w:p>
    <w:p w:rsidR="009E1AF5" w:rsidRDefault="009E1AF5" w:rsidP="00F61B8F">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Таблица 16</w:t>
      </w:r>
    </w:p>
    <w:tbl>
      <w:tblPr>
        <w:tblStyle w:val="a9"/>
        <w:tblW w:w="0" w:type="auto"/>
        <w:tblLook w:val="04A0" w:firstRow="1" w:lastRow="0" w:firstColumn="1" w:lastColumn="0" w:noHBand="0" w:noVBand="1"/>
      </w:tblPr>
      <w:tblGrid>
        <w:gridCol w:w="2093"/>
        <w:gridCol w:w="1984"/>
        <w:gridCol w:w="1276"/>
        <w:gridCol w:w="1418"/>
        <w:gridCol w:w="1204"/>
        <w:gridCol w:w="1596"/>
      </w:tblGrid>
      <w:tr w:rsidR="00F61B8F" w:rsidTr="00A26077">
        <w:tc>
          <w:tcPr>
            <w:tcW w:w="2093"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Категория сельских улиц и дорог</w:t>
            </w:r>
          </w:p>
        </w:tc>
        <w:tc>
          <w:tcPr>
            <w:tcW w:w="198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Основное назначение</w:t>
            </w:r>
          </w:p>
        </w:tc>
        <w:tc>
          <w:tcPr>
            <w:tcW w:w="127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Расчетная скорость движения, </w:t>
            </w:r>
            <w:proofErr w:type="gramStart"/>
            <w:r w:rsidRPr="00F136CB">
              <w:rPr>
                <w:rFonts w:ascii="Times New Roman" w:eastAsia="Times New Roman" w:hAnsi="Times New Roman" w:cs="Times New Roman"/>
                <w:lang w:eastAsia="ru-RU"/>
              </w:rPr>
              <w:t>км</w:t>
            </w:r>
            <w:proofErr w:type="gramEnd"/>
            <w:r w:rsidRPr="00F136CB">
              <w:rPr>
                <w:rFonts w:ascii="Times New Roman" w:eastAsia="Times New Roman" w:hAnsi="Times New Roman" w:cs="Times New Roman"/>
                <w:lang w:eastAsia="ru-RU"/>
              </w:rPr>
              <w:t>/ч</w:t>
            </w:r>
          </w:p>
        </w:tc>
        <w:tc>
          <w:tcPr>
            <w:tcW w:w="1418"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полосы движения, </w:t>
            </w:r>
            <w:proofErr w:type="gramStart"/>
            <w:r w:rsidRPr="00F136CB">
              <w:rPr>
                <w:rFonts w:ascii="Times New Roman" w:eastAsia="Times New Roman" w:hAnsi="Times New Roman" w:cs="Times New Roman"/>
                <w:lang w:eastAsia="ru-RU"/>
              </w:rPr>
              <w:t>м</w:t>
            </w:r>
            <w:proofErr w:type="gramEnd"/>
          </w:p>
        </w:tc>
        <w:tc>
          <w:tcPr>
            <w:tcW w:w="120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Число полос движения</w:t>
            </w:r>
          </w:p>
        </w:tc>
        <w:tc>
          <w:tcPr>
            <w:tcW w:w="159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пешеходной части тротуара, </w:t>
            </w:r>
            <w:proofErr w:type="gramStart"/>
            <w:r w:rsidRPr="00F136CB">
              <w:rPr>
                <w:rFonts w:ascii="Times New Roman" w:eastAsia="Times New Roman" w:hAnsi="Times New Roman" w:cs="Times New Roman"/>
                <w:lang w:eastAsia="ru-RU"/>
              </w:rPr>
              <w:t>м</w:t>
            </w:r>
            <w:proofErr w:type="gramEnd"/>
          </w:p>
        </w:tc>
      </w:tr>
      <w:tr w:rsidR="00F61B8F" w:rsidTr="00A26077">
        <w:tc>
          <w:tcPr>
            <w:tcW w:w="209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98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27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20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59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Поселковая дорога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сельского поселения с внешними дорогами общей сети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Главная улица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территорий с общественным центром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1,5 - 2,25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Улица в жилой застройке</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основная</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внутри жилых территорий с главной улицей по направлениям с интенсивным движением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второстепенная</w:t>
            </w:r>
            <w:proofErr w:type="gramEnd"/>
            <w:r w:rsidRPr="009E1AF5">
              <w:rPr>
                <w:rFonts w:ascii="Times New Roman" w:eastAsia="Times New Roman" w:hAnsi="Times New Roman" w:cs="Times New Roman"/>
                <w:sz w:val="24"/>
                <w:szCs w:val="24"/>
                <w:lang w:eastAsia="ru-RU"/>
              </w:rPr>
              <w:t xml:space="preserve"> (переулок)</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между основными жилыми улицами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домов, расположенных в глубине квартала, с улицей</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2,75 - 3,0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0 - 1,0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Хозяйственный проезд, скотопрогон</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прогон личного скота и проезд грузового транспорта к приусадебным участкам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F136CB" w:rsidRDefault="00F136CB" w:rsidP="00F136CB">
      <w:pPr>
        <w:pStyle w:val="a3"/>
        <w:jc w:val="both"/>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11.9. Расстояние от края основной проезжей части магистральных дорог до линии регулирования жилой застройки следует принимать не менее 50 м, а при условии применения </w:t>
      </w:r>
      <w:proofErr w:type="spellStart"/>
      <w:r w:rsidRPr="00F136CB">
        <w:rPr>
          <w:rFonts w:ascii="Times New Roman" w:hAnsi="Times New Roman" w:cs="Times New Roman"/>
          <w:sz w:val="28"/>
          <w:szCs w:val="28"/>
          <w:lang w:eastAsia="ru-RU"/>
        </w:rPr>
        <w:t>шумозащитных</w:t>
      </w:r>
      <w:proofErr w:type="spellEnd"/>
      <w:r w:rsidRPr="00F136CB">
        <w:rPr>
          <w:rFonts w:ascii="Times New Roman" w:hAnsi="Times New Roman" w:cs="Times New Roman"/>
          <w:sz w:val="28"/>
          <w:szCs w:val="28"/>
          <w:lang w:eastAsia="ru-RU"/>
        </w:rPr>
        <w:t xml:space="preserve"> устройств, обеспечивающих требования СП 51.13330.2011, не менее 25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11.10. Расстояние от края основной проезжей части улиц, местных или боковых проездов до линии застройки следует принимать не более 25 м. 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машин.</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11.11.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11.12. На магистральных улицах регулируемого движения допускается предусматривать велосипедные дорожки, выделенные разделительными полосами. В зонах массового отдыха населения и на других озелененных территориях следует предусматривать велосипедные дорожки, изолированные от улиц, дорог и пешеходного движения. Велосипедные дорожки одностороннего и двустороннего движения могут устраиваться при наименьшем расстоянии безопасности от края велодорожки: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тротуаров - 0,5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проезжей части, опор, деревьев - 0,75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стоянок автомобилей и остановок общественного транспорта - 1,5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11.13. Допускается устраивать велосипедные полосы по краю проезжей части улиц и дорог с выделением их маркировкой двойной линией. Ширина полосы должна быть не менее 1,2 м при движении в направлении транспортного потока и не менее 1,5 м при встречном движении. Ширина велосипедной полосы, устраиваемой вдоль тротуара, должна быть не менее 1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11.14. Радиусы закругления проезжей части улиц и дорог по кромке тротуаров и разделительных полос следует принимать не менее: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для магистральных улиц и дорог регулируемого движения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местного значения - 5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на транспортных площадях - 12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11.15. В стесненных условиях и при реконструкции радиусы закругления магистральных улиц и дорог регулируемого движения допускается уменьшать, но принимать не менее 6 м, на транспортных площадях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11.16. При отсутствии бордюрного ограждения, а также в случае применения минимальных радиусов закругления ширину проезжей части улиц и дорог следует увеличивать на 1 м на каждую полосу движения за счет боковых разделительных полос или уширения с внешней стороны. Для общественного транспорта (трамвай, троллейбус, автобус) радиусы закругления устанавливаются в соответствии с техническими требованиями эксплуатации этих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11.17. На нерегулируемых перекрестках и примыканиях улиц и дорог, а также пешеходных переходах необходимо предусматривать треугольники видимости. </w:t>
      </w:r>
      <w:proofErr w:type="gramStart"/>
      <w:r w:rsidRPr="00F136CB">
        <w:rPr>
          <w:rFonts w:ascii="Times New Roman" w:hAnsi="Times New Roman" w:cs="Times New Roman"/>
          <w:sz w:val="28"/>
          <w:szCs w:val="28"/>
          <w:lang w:eastAsia="ru-RU"/>
        </w:rPr>
        <w:t>Размеры сторон равнобедренного треугольника для условий "транспорт - транспорт" при скорости движения 40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и 40 км/ч соответственно 8 x 40 м и 10 x 50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11.18. 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 деревьев и кустарников высотой более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11.19. В условиях сложившейся застройки, не позволяющей организовать необходимые треугольники видимости, безопасное движение транспорта и пешеходов следует обеспечивать средствами регулирования и специального технического оборудования.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11.20. В местах размещения домов для престарелых и инвалидов, медицинских организаций и других организаций массового посещения населением следует предусматривать пешеходные пути с возможностью проезда механических инвалидных колясок. При этом высота вертикальных препятствий (бортовые камни, </w:t>
      </w:r>
      <w:proofErr w:type="spellStart"/>
      <w:r w:rsidRPr="00F136CB">
        <w:rPr>
          <w:rFonts w:ascii="Times New Roman" w:hAnsi="Times New Roman" w:cs="Times New Roman"/>
          <w:sz w:val="28"/>
          <w:szCs w:val="28"/>
          <w:lang w:eastAsia="ru-RU"/>
        </w:rPr>
        <w:t>поребрики</w:t>
      </w:r>
      <w:proofErr w:type="spellEnd"/>
      <w:r w:rsidRPr="00F136CB">
        <w:rPr>
          <w:rFonts w:ascii="Times New Roman" w:hAnsi="Times New Roman" w:cs="Times New Roman"/>
          <w:sz w:val="28"/>
          <w:szCs w:val="28"/>
          <w:lang w:eastAsia="ru-RU"/>
        </w:rPr>
        <w:t>) на пути следования не должна превышать 5 см; не допускаются крутые (более 100 промилле) короткие рампы, а также продольные уклоны тротуаров и пешеходных дорог более 50 промилле. На путях с уклонами 30 - 60 промилле необходимо не реже чем через 100 м устраивать горизонтальные участки длиной не менее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11.21. На магистральных улицах и дорогах регулируемого движения в пределах застроенной территории следует предусматривать пешеходные переходы в одном уровне с интервалом 200 - 300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11.22. Пешеходные переходы в разных уровнях, оборудованные лестницами и пандусами, следует предусматривать с интервалом: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400 - 800 м - на дорогах скоростного движения, линиях скоростного трамвая и железных дорогах;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300 - 400 м - на магистральных улицах непрерывного движения.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11.23. Допускается устройство пешеходных переходов в разных уровнях на магистральных улицах регулируемого движения при пешеходном потоке через проезжую часть более 3000 чел./час.</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11.24. </w:t>
      </w:r>
      <w:proofErr w:type="gramStart"/>
      <w:r w:rsidRPr="00F136CB">
        <w:rPr>
          <w:rFonts w:ascii="Times New Roman" w:hAnsi="Times New Roman" w:cs="Times New Roman"/>
          <w:sz w:val="28"/>
          <w:szCs w:val="28"/>
          <w:lang w:eastAsia="ru-RU"/>
        </w:rPr>
        <w:t xml:space="preserve">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w:t>
      </w:r>
      <w:proofErr w:type="spellStart"/>
      <w:r w:rsidRPr="00F136CB">
        <w:rPr>
          <w:rFonts w:ascii="Times New Roman" w:hAnsi="Times New Roman" w:cs="Times New Roman"/>
          <w:sz w:val="28"/>
          <w:szCs w:val="28"/>
          <w:lang w:eastAsia="ru-RU"/>
        </w:rPr>
        <w:t>предзаводских</w:t>
      </w:r>
      <w:proofErr w:type="spellEnd"/>
      <w:r w:rsidRPr="00F136CB">
        <w:rPr>
          <w:rFonts w:ascii="Times New Roman" w:hAnsi="Times New Roman" w:cs="Times New Roman"/>
          <w:sz w:val="28"/>
          <w:szCs w:val="28"/>
          <w:lang w:eastAsia="ru-RU"/>
        </w:rPr>
        <w:t xml:space="preserve"> площадях, у спортивно-зрелищных учреждений, кинотеатров, вокзалов - 0,8 чел./кв.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11.25. Вид общественного пассажирского транспорта следует выбирать на основании расчетных пассажиропотоков и дальностей поездок пассажиров. Провозная способность различных видов транспорта, параметры устройств и сооружений (платформы, посадочные площадки) определяются при норме наполнения подвижного состава на расчетный срок 4 чел./кв. м свободной площади пола пассажирского салона для обычных видов наземного транспорта и 3 чел./кв. м - для скоростного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11.26. Линии наземного общественного пассажирского транспорта следует предусматривать на магистральных улицах и дорогах с организацией движения транспортных средств в общем потоке по выделенной полосе проезжей части или на обособленном полотне.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11.27. В центральных районах крупных городов при ограниченной пропускной способности улично-дорожной сети допускается предусматривать внеуличные участки трамвайных линий в тоннелях мелкого заложения или на эстакадах.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11.28. В зоне исторической застройки в случае </w:t>
      </w:r>
      <w:proofErr w:type="gramStart"/>
      <w:r w:rsidRPr="00F136CB">
        <w:rPr>
          <w:rFonts w:ascii="Times New Roman" w:hAnsi="Times New Roman" w:cs="Times New Roman"/>
          <w:sz w:val="28"/>
          <w:szCs w:val="28"/>
          <w:lang w:eastAsia="ru-RU"/>
        </w:rPr>
        <w:t>невозможности обеспечения нормативной пешеходной доступности остановок общественного пассажирского транспорта</w:t>
      </w:r>
      <w:proofErr w:type="gramEnd"/>
      <w:r w:rsidRPr="00F136CB">
        <w:rPr>
          <w:rFonts w:ascii="Times New Roman" w:hAnsi="Times New Roman" w:cs="Times New Roman"/>
          <w:sz w:val="28"/>
          <w:szCs w:val="28"/>
          <w:lang w:eastAsia="ru-RU"/>
        </w:rPr>
        <w:t xml:space="preserve"> допускается устройство местной системы специализированных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11.29. Через </w:t>
      </w:r>
      <w:proofErr w:type="spellStart"/>
      <w:r w:rsidRPr="00F136CB">
        <w:rPr>
          <w:rFonts w:ascii="Times New Roman" w:hAnsi="Times New Roman" w:cs="Times New Roman"/>
          <w:sz w:val="28"/>
          <w:szCs w:val="28"/>
          <w:lang w:eastAsia="ru-RU"/>
        </w:rPr>
        <w:t>межмагистральные</w:t>
      </w:r>
      <w:proofErr w:type="spellEnd"/>
      <w:r w:rsidRPr="00F136CB">
        <w:rPr>
          <w:rFonts w:ascii="Times New Roman" w:hAnsi="Times New Roman" w:cs="Times New Roman"/>
          <w:sz w:val="28"/>
          <w:szCs w:val="28"/>
          <w:lang w:eastAsia="ru-RU"/>
        </w:rPr>
        <w:t xml:space="preserve"> территории площадью свыше 100 га, в условиях реконструкции свыше 50 га допускается прокладывать линии общественного пассажирского транспорта по </w:t>
      </w:r>
      <w:proofErr w:type="spellStart"/>
      <w:r w:rsidRPr="00F136CB">
        <w:rPr>
          <w:rFonts w:ascii="Times New Roman" w:hAnsi="Times New Roman" w:cs="Times New Roman"/>
          <w:sz w:val="28"/>
          <w:szCs w:val="28"/>
          <w:lang w:eastAsia="ru-RU"/>
        </w:rPr>
        <w:t>пешеходно</w:t>
      </w:r>
      <w:proofErr w:type="spellEnd"/>
      <w:r w:rsidRPr="00F136CB">
        <w:rPr>
          <w:rFonts w:ascii="Times New Roman" w:hAnsi="Times New Roman" w:cs="Times New Roman"/>
          <w:sz w:val="28"/>
          <w:szCs w:val="28"/>
          <w:lang w:eastAsia="ru-RU"/>
        </w:rPr>
        <w:t>-транспортным улицам или обособленному полотну. Интенсивность движения средств общественного транспорта не должна превышать 30 ед./час в двух направлениях, а расчетная скорость движения - 40 км/ч.</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11.30. Плотность сети линий наземного общественного пассажирского транспорта на застроенных территориях необходимо принимать в зависимости от функционального использования и интенсивности пассажиропотоков, как правило, в пределах 1,5 - 2,5 км/кв. км. В центральных районах крупных городов плотность этой сети допускается увеличивать до 4,5 км/кв. км.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11.31. Дальность пешеходных подходов до ближайшей остановки общественного пассажирского транспорта следует принимать не более 500 м. В общегородском центре дальность пешеходных подходов до ближайшей остановки общественного пассажирского транспорта от объектов массового посещения должна быть не более 250 м; в производственных и коммунально-складских зонах - не более 400 м от проходных предприятий; в зонах массового отдыха и спорта - не более 800 м от главного входа.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11.32. В условиях сложного рельефа при отсутствии специального подъемного пассажирского транспорта указанные расстояния следует уменьшать на 50 м на каждые 10 м преодолеваемого перепада рельефа.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11.33. В районах индивидуальной усадебной жилой застройки дальность пешеходных подходов к ближайшей остановке общественного транспорта может быть увеличена в больших и крупных городах до 600 м, в малых и средних - до 800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11.34. Расстояния между остановочными пунктами на линиях общественного пассажирского транспорта в пределах территории поселений следует принимать: для автобусов, троллейбусов и трамваев - 400 - 600 м, </w:t>
      </w:r>
      <w:proofErr w:type="gramStart"/>
      <w:r w:rsidRPr="00F136CB">
        <w:rPr>
          <w:rFonts w:ascii="Times New Roman" w:hAnsi="Times New Roman" w:cs="Times New Roman"/>
          <w:sz w:val="28"/>
          <w:szCs w:val="28"/>
          <w:lang w:eastAsia="ru-RU"/>
        </w:rPr>
        <w:t>экспресс-автобусов</w:t>
      </w:r>
      <w:proofErr w:type="gramEnd"/>
      <w:r w:rsidRPr="00F136CB">
        <w:rPr>
          <w:rFonts w:ascii="Times New Roman" w:hAnsi="Times New Roman" w:cs="Times New Roman"/>
          <w:sz w:val="28"/>
          <w:szCs w:val="28"/>
          <w:lang w:eastAsia="ru-RU"/>
        </w:rPr>
        <w:t xml:space="preserve"> и скоростных трамваев - 800 - 1200 м, электрифицированных железных дорог - 1500 - 2000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11.35. В пересадочных узлах независимо от величины расчетных пассажиропотоков время передвижения на пересадку пассажиров не должно превышать 3 минут без учета времени ожидания транспорта. Коммуникационные элементы пересадочных узлов, разгрузочные площадки перед объектами массового посещения следует проектировать из условий обеспечения расчетной плотности движения потоков не более: 1,0 чел./кв. м - </w:t>
      </w:r>
      <w:r w:rsidRPr="00F136CB">
        <w:rPr>
          <w:rFonts w:ascii="Times New Roman" w:hAnsi="Times New Roman" w:cs="Times New Roman"/>
          <w:sz w:val="28"/>
          <w:szCs w:val="28"/>
          <w:lang w:eastAsia="ru-RU"/>
        </w:rPr>
        <w:lastRenderedPageBreak/>
        <w:t>при одностороннем движении, 0,8 чел./кв. м - при встречном движении, 0,5 чел./кв. м - при устройстве распределительных площадок в местах пересечения.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11.36. На селитебных территориях и на прилегающих к ним производственных территориях следует предусматривать гаражи и открытые стоянки для постоянного хранения не менее 90% расчетного числа индивидуальных легковых автомобилей при пешеходной доступности не более 800 м, а в районах реконструкции или с неблагоприятной гидрогеологической обстановкой - не более 1500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11.37. Стоянки (в том числе открытые) для временного хранения легковых автомобилей следует предусматривать из расчета не менее чем для 70% расчетного парка индивидуальных легковых автомобилей, в том числе на территориях: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жилых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промышленных и коммунально-складских зон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общегородских и специализированных центров - 5%;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зон массового кратковременного отдыха - 15%.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11.38. Расчетное число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в зависимости от типов жилых домов по уровню комфорта при застройке многоквартирными жилыми домами следует принимать не менее значений, приведенных в Приложении 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11.39. Допускается предусматривать сезонное хранение 10 - 15% парка легковых автомобилей в гаражах и на открытых стоянках, расположенных за пределами селитебных территорий поселения.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11.40. При определении общей потребности в местах для хранения следует также учитывать другие индивидуальные транспортные средства (мотоциклы, мотороллеры, мотоколяски, мопеды) с приведением их к одному расчетному виду (легковому автомобилю) с применением следующих коэффициентов:</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с колясками, мотоколяски - 0,5;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без колясок - 0,25;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мопеды и велосипеды - 0,1.</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11.41. Допускается предусматривать открытые стоянки для временного и постоянного хранения автомобилей в пределах улиц и дорог, граничащих с жилыми районами и микрорайонами. Подземные автостоянки допускается размещать также на незастроенной территории (под проездами, улицами, площадями, скверами, газонами и др.).</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11.42. На территории жилых районов и микрорайонов в больших и крупных городах следует предусматривать места для хранения автомобилей в подземных, надземных гаражах-стоянках и открытых площадках из расчета не менее 15% расчетного количества легковых автомобилей на 1 тыс. жителей.</w:t>
      </w:r>
    </w:p>
    <w:p w:rsidR="00F136CB" w:rsidRDefault="00F136CB" w:rsidP="00F136CB">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136CB">
        <w:rPr>
          <w:rFonts w:ascii="Times New Roman" w:hAnsi="Times New Roman" w:cs="Times New Roman"/>
          <w:sz w:val="28"/>
          <w:szCs w:val="28"/>
          <w:lang w:eastAsia="ru-RU"/>
        </w:rPr>
        <w:t xml:space="preserve">1.43. Гаражи для легковых автомобилей, встроенные или встроенно-пристроенные к жилым и общественным зданиям (за исключением дошкольных образовательных и общеобразовательных организаций и </w:t>
      </w:r>
      <w:r w:rsidR="009E1AF5" w:rsidRPr="00F136CB">
        <w:rPr>
          <w:rFonts w:ascii="Times New Roman" w:hAnsi="Times New Roman" w:cs="Times New Roman"/>
          <w:sz w:val="28"/>
          <w:szCs w:val="28"/>
          <w:lang w:eastAsia="ru-RU"/>
        </w:rPr>
        <w:lastRenderedPageBreak/>
        <w:t>лечебно-профилактических медицинских организаций со стационаром), необходимо предусматривать в соответствии с требованиями СП 54.13330.2011 и СП 118.13330.2012.</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11.44. Гаражи боксового типа для постоянного хранения автомобилей и других </w:t>
      </w:r>
      <w:proofErr w:type="spellStart"/>
      <w:r w:rsidRPr="00F136CB">
        <w:rPr>
          <w:rFonts w:ascii="Times New Roman" w:hAnsi="Times New Roman" w:cs="Times New Roman"/>
          <w:sz w:val="28"/>
          <w:szCs w:val="28"/>
          <w:lang w:eastAsia="ru-RU"/>
        </w:rPr>
        <w:t>мототранспортных</w:t>
      </w:r>
      <w:proofErr w:type="spellEnd"/>
      <w:r w:rsidRPr="00F136CB">
        <w:rPr>
          <w:rFonts w:ascii="Times New Roman" w:hAnsi="Times New Roman" w:cs="Times New Roman"/>
          <w:sz w:val="28"/>
          <w:szCs w:val="28"/>
          <w:lang w:eastAsia="ru-RU"/>
        </w:rPr>
        <w:t xml:space="preserve"> средств, принадлежащих инвалидам, следует предусматривать в радиусе пешеходной доступности не более 200 м от входов в жилые дома. Число мест принимается по заданию на проектирование.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11.45. В районах с неблагоприятной гидрогеологической обстановкой, ограничивающей или исключающей возможность устройства подземных гаражей, требование пункта 11.42 следует обеспечивать путем строительства наземных или наземно-подземных сооружений с последующей обсыпкой грунтом и использованием земляной кровли для спортивных и хозяйственных площадок.</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11.46. Расстояние пешеходных подходов от стоянок для временного хранения легковых автомобилей следует принимать не более: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жилые дома - 100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пассажирских помещений вокзалов, входов в места крупных организаций торговли и общественного питания - 150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прочих организаций и предприятий обслуживания населения и административных зданий - 250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парки, на выставки и стадионы - 400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11.47. Нормы расчета стоянок легковых автомобилей допускается принимать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И-1).</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11.48. Расчетные показатели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для постоянного и временного хранения автомобилей, а также показатели обеспечения местами хранения автомобилей в зависимости от типов жилых домов следует определять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(таблицы И-2 и И-4). Размер земельных участков гаражей и стоянок легковых автомобилей в зависимости от их этажности следует принимать на одно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-место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11.49.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11.50. Наименьшие расстояния до въездов в гаражи и выездов из них следует принимать: от перекрестков магистральных улиц - 50 м, улиц местного значения - 20 м, от остановочных пунктов общественного пассажирского транспорта - 30 м.</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11.51. Въезды в подземные гаражи легковых автомобилей и выезды из них следует принимать в соответствии с СанПиН 2.2.1/2.1.1.1200-03.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11.52. Гаражи ведомственных автомобилей и легковых автомобилей специального назначения, грузовых автомобилей, такси и проката, автобусные и троллейбусные парки, трамвайные депо, а также базы централизованного технического обслуживания и сезонного хранения автомобилей и пункты проката автомобилей следует размещать в </w:t>
      </w:r>
      <w:r w:rsidRPr="00F136CB">
        <w:rPr>
          <w:rFonts w:ascii="Times New Roman" w:hAnsi="Times New Roman" w:cs="Times New Roman"/>
          <w:sz w:val="28"/>
          <w:szCs w:val="28"/>
          <w:lang w:eastAsia="ru-RU"/>
        </w:rPr>
        <w:lastRenderedPageBreak/>
        <w:t>производственных зонах городов, принимая размеры их земельных участков согласно Приложению К.</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11.53. Противопожарные расстояния от открытых площадок (в том числе с навесом) для хранения автомобилей до зданий и сооружений предприятий (по обслуживанию автомобилей, промышленных, сельскохозяйственных и др.) должны приниматься в соответствии с СП 113.13330.2012.</w:t>
      </w:r>
    </w:p>
    <w:p w:rsidR="003A3D66" w:rsidRDefault="009E1AF5" w:rsidP="003A3D66">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11.54. Санитарные разрывы от мест хранения и обслуживания легкового автотранспорта до объектов застройки следует принимать с учетом требований СанПиН 2.2.1/2.1.1.1200-03 в соответствии с таблицей 17.</w:t>
      </w:r>
    </w:p>
    <w:p w:rsidR="003A3D66" w:rsidRDefault="003A3D66" w:rsidP="003A3D66">
      <w:pPr>
        <w:pStyle w:val="a3"/>
        <w:ind w:firstLine="708"/>
        <w:jc w:val="right"/>
        <w:rPr>
          <w:rFonts w:ascii="Times New Roman" w:hAnsi="Times New Roman" w:cs="Times New Roman"/>
          <w:sz w:val="28"/>
          <w:szCs w:val="28"/>
          <w:lang w:eastAsia="ru-RU"/>
        </w:rPr>
      </w:pPr>
    </w:p>
    <w:p w:rsidR="009E1AF5" w:rsidRDefault="009E1AF5" w:rsidP="003A3D66">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17</w:t>
      </w:r>
    </w:p>
    <w:tbl>
      <w:tblPr>
        <w:tblStyle w:val="a9"/>
        <w:tblW w:w="0" w:type="auto"/>
        <w:tblLook w:val="04A0" w:firstRow="1" w:lastRow="0" w:firstColumn="1" w:lastColumn="0" w:noHBand="0" w:noVBand="1"/>
      </w:tblPr>
      <w:tblGrid>
        <w:gridCol w:w="3918"/>
        <w:gridCol w:w="1010"/>
        <w:gridCol w:w="1009"/>
        <w:gridCol w:w="1211"/>
        <w:gridCol w:w="1211"/>
        <w:gridCol w:w="1212"/>
      </w:tblGrid>
      <w:tr w:rsidR="00F61B8F" w:rsidTr="00067610">
        <w:tc>
          <w:tcPr>
            <w:tcW w:w="39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до которых исчисляется санитарный разрыв</w:t>
            </w:r>
          </w:p>
        </w:tc>
        <w:tc>
          <w:tcPr>
            <w:tcW w:w="5653" w:type="dxa"/>
            <w:gridSpan w:val="5"/>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w:t>
            </w:r>
            <w:proofErr w:type="gramStart"/>
            <w:r w:rsidRPr="009E1AF5">
              <w:rPr>
                <w:rFonts w:ascii="Times New Roman" w:eastAsia="Times New Roman" w:hAnsi="Times New Roman" w:cs="Times New Roman"/>
                <w:sz w:val="24"/>
                <w:szCs w:val="24"/>
                <w:lang w:eastAsia="ru-RU"/>
              </w:rPr>
              <w:t>м</w:t>
            </w:r>
            <w:proofErr w:type="gram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5653" w:type="dxa"/>
            <w:gridSpan w:val="5"/>
          </w:tcPr>
          <w:p w:rsidR="00F61B8F" w:rsidRDefault="00F61B8F" w:rsidP="00F61B8F">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открытые автостоянки и паркинги вместимостью, </w:t>
            </w:r>
            <w:proofErr w:type="spellStart"/>
            <w:r w:rsidRPr="009E1AF5">
              <w:rPr>
                <w:rFonts w:ascii="Times New Roman" w:eastAsia="Times New Roman" w:hAnsi="Times New Roman" w:cs="Times New Roman"/>
                <w:sz w:val="24"/>
                <w:szCs w:val="24"/>
                <w:lang w:eastAsia="ru-RU"/>
              </w:rPr>
              <w:t>машиномест</w:t>
            </w:r>
            <w:proofErr w:type="spell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300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Фасады жилых домов и торцы с окнами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Торцы жилых домов без окон</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дошкольных образовательных и общеобразовательных организаций, ПТУ, техникумов, площадок для отдыха, игр и спорта</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лечебно-профилактических медицинских организаций, открытые спортивные сооружения общего пользования, места отдыха населения (сады, скверы, парки)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r>
    </w:tbl>
    <w:p w:rsidR="00F61B8F" w:rsidRDefault="00F61B8F"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r>
      <w:r w:rsidRPr="003A3D66">
        <w:rPr>
          <w:rFonts w:ascii="Times New Roman" w:hAnsi="Times New Roman" w:cs="Times New Roman"/>
          <w:sz w:val="24"/>
          <w:szCs w:val="24"/>
          <w:lang w:eastAsia="ru-RU"/>
        </w:rPr>
        <w:t>1. Разрыв от наземных гаражей-стоянок, паркингов закрытого типа принимается на основании результатов расчетов рассеивания загрязнений в атмосферном воздухе и уровней физического воздействия.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При размещении наземных гаражей-стоянок, паркингов, автостоянок должны быть соблюдены нормативные требования обеспеченности придомовой территории с необходимыми элементами благоустройства по площади и наименованиям.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 xml:space="preserve">3. Наземные гаражи-стоянки, паркинги, автостоянки вместимостью свыше 500 </w:t>
      </w:r>
      <w:proofErr w:type="spellStart"/>
      <w:r w:rsidRPr="003A3D66">
        <w:rPr>
          <w:rFonts w:ascii="Times New Roman" w:hAnsi="Times New Roman" w:cs="Times New Roman"/>
          <w:sz w:val="24"/>
          <w:szCs w:val="24"/>
          <w:lang w:eastAsia="ru-RU"/>
        </w:rPr>
        <w:t>машино</w:t>
      </w:r>
      <w:proofErr w:type="spellEnd"/>
      <w:r w:rsidRPr="003A3D66">
        <w:rPr>
          <w:rFonts w:ascii="Times New Roman" w:hAnsi="Times New Roman" w:cs="Times New Roman"/>
          <w:sz w:val="24"/>
          <w:szCs w:val="24"/>
          <w:lang w:eastAsia="ru-RU"/>
        </w:rPr>
        <w:t>-мест следует размещать на территории промышленных и коммунально-складских зон.</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4. Для подземных, полуподземных и обвалованных гаражей-стоянок регламентируется лишь расстояние от въезда - выезда и от вентиляционных шахт до территории дошкольных образовательных и общеобразовательных организаций, лечебно-профилактических медицинских организаций, жилых домов, площадок отдыха и др., которое должно составлять не менее 15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 xml:space="preserve">В случае размещения подземных, полуподземных и обвалованных гаражей-стоянок в жилом доме расстояние от въезда - выезда до жилого дома не регламентируется. </w:t>
      </w:r>
      <w:r w:rsidRPr="003A3D66">
        <w:rPr>
          <w:rFonts w:ascii="Times New Roman" w:hAnsi="Times New Roman" w:cs="Times New Roman"/>
          <w:sz w:val="24"/>
          <w:szCs w:val="24"/>
          <w:lang w:eastAsia="ru-RU"/>
        </w:rPr>
        <w:lastRenderedPageBreak/>
        <w:t>Достаточность разрыва обосновывается расчетами загрязнения атмосферного воздуха и акустическими расчетами.</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5. Разрыв от проездов автотранспорта из гаражей-стоянок, паркингов, автостоянок до нормируемых объектов должен быть не менее 7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6. Вентиляционные выбросы из подземных гаражей-стоянок, расположенных под жилыми и общественными зданиями, должны быть организованы на 1,5 м выше конька крыши самой высокой части здания.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7. На эксплуатируемой кровле подземного гаража-стоянки допускается размещать площадки отдыха, детские, спортивные, игровые и др. сооружения, на расстоянии 15 м от вентиляционных шахт, въездов - выездов, проездов, при условии озеленения эксплуатируемой кровли и обеспечении предельно допустимой концентрации в устье выброса в атмосферу.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8.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9. Разрыв от территорий подземных гаражей-стоянок не лимитируется.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10. Требования, отнесенные к подземным гаражам, распространяются на размещение обвалованных гаражей-стоянок.</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11. Для гостевых автостоянок жилых домов разрывы не устанавливаются.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12. Разрывы, приведенные в таблице 17, могут приниматься с учетом интерполяции.</w:t>
      </w:r>
    </w:p>
    <w:p w:rsidR="009E1AF5" w:rsidRPr="003A3D66" w:rsidRDefault="009E1AF5" w:rsidP="003A3D66">
      <w:pPr>
        <w:pStyle w:val="a3"/>
        <w:ind w:firstLine="708"/>
        <w:jc w:val="both"/>
        <w:rPr>
          <w:rFonts w:ascii="Times New Roman" w:hAnsi="Times New Roman" w:cs="Times New Roman"/>
          <w:sz w:val="28"/>
          <w:szCs w:val="28"/>
          <w:lang w:eastAsia="ru-RU"/>
        </w:rPr>
      </w:pPr>
      <w:r w:rsidRPr="003A3D66">
        <w:rPr>
          <w:rFonts w:ascii="Times New Roman" w:hAnsi="Times New Roman" w:cs="Times New Roman"/>
          <w:sz w:val="24"/>
          <w:szCs w:val="24"/>
          <w:lang w:eastAsia="ru-RU"/>
        </w:rPr>
        <w:t>13. Санитарный разрыв от станций технического обслуживания (осмотра) при числе постов до 5 (без малярно-жестяных работ) - 50 м, от 5 до 10 - 100 м. Санитарный разрыв от моек автомобилей при количестве постов до 2 - 50 м, от 2 до 5 - 100 м.</w:t>
      </w:r>
      <w:r w:rsidRPr="003A3D66">
        <w:rPr>
          <w:rFonts w:ascii="Times New Roman" w:hAnsi="Times New Roman" w:cs="Times New Roman"/>
          <w:sz w:val="24"/>
          <w:szCs w:val="24"/>
          <w:lang w:eastAsia="ru-RU"/>
        </w:rPr>
        <w:br/>
      </w:r>
      <w:r w:rsidRPr="009E1AF5">
        <w:rPr>
          <w:lang w:eastAsia="ru-RU"/>
        </w:rPr>
        <w:br/>
      </w:r>
      <w:r w:rsidRPr="003A3D66">
        <w:rPr>
          <w:rFonts w:ascii="Times New Roman" w:hAnsi="Times New Roman" w:cs="Times New Roman"/>
          <w:sz w:val="28"/>
          <w:szCs w:val="28"/>
          <w:lang w:eastAsia="ru-RU"/>
        </w:rPr>
        <w:t>     </w:t>
      </w:r>
      <w:r w:rsidR="003A3D66">
        <w:rPr>
          <w:rFonts w:ascii="Times New Roman" w:hAnsi="Times New Roman" w:cs="Times New Roman"/>
          <w:sz w:val="28"/>
          <w:szCs w:val="28"/>
          <w:lang w:eastAsia="ru-RU"/>
        </w:rPr>
        <w:tab/>
      </w:r>
      <w:r w:rsidRPr="003A3D66">
        <w:rPr>
          <w:rFonts w:ascii="Times New Roman" w:hAnsi="Times New Roman" w:cs="Times New Roman"/>
          <w:sz w:val="28"/>
          <w:szCs w:val="28"/>
          <w:lang w:eastAsia="ru-RU"/>
        </w:rPr>
        <w:t xml:space="preserve">11.55. Противопожарные расстояния от мест хранения и обслуживания легкового автотранспорта до объектов застройки следует принимать с учетом требований </w:t>
      </w:r>
      <w:hyperlink r:id="rId38" w:history="1">
        <w:r w:rsidRPr="003A3D66">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3A3D66">
        <w:rPr>
          <w:rFonts w:ascii="Times New Roman" w:hAnsi="Times New Roman" w:cs="Times New Roman"/>
          <w:sz w:val="28"/>
          <w:szCs w:val="28"/>
          <w:lang w:eastAsia="ru-RU"/>
        </w:rPr>
        <w:t xml:space="preserve"> и в соответствии с таблицей 18.</w:t>
      </w:r>
    </w:p>
    <w:p w:rsidR="00F61B8F" w:rsidRDefault="009E1AF5" w:rsidP="00F61B8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18</w:t>
      </w:r>
    </w:p>
    <w:tbl>
      <w:tblPr>
        <w:tblStyle w:val="a9"/>
        <w:tblW w:w="0" w:type="auto"/>
        <w:tblLook w:val="04A0" w:firstRow="1" w:lastRow="0" w:firstColumn="1" w:lastColumn="0" w:noHBand="0" w:noVBand="1"/>
      </w:tblPr>
      <w:tblGrid>
        <w:gridCol w:w="3652"/>
        <w:gridCol w:w="992"/>
        <w:gridCol w:w="1134"/>
        <w:gridCol w:w="851"/>
        <w:gridCol w:w="709"/>
        <w:gridCol w:w="1116"/>
        <w:gridCol w:w="1117"/>
      </w:tblGrid>
      <w:tr w:rsidR="00F61B8F" w:rsidTr="00F61B8F">
        <w:tc>
          <w:tcPr>
            <w:tcW w:w="365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до которых определяются противопожарные расстояния</w:t>
            </w:r>
          </w:p>
        </w:tc>
        <w:tc>
          <w:tcPr>
            <w:tcW w:w="5919" w:type="dxa"/>
            <w:gridSpan w:val="6"/>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Противопожарные расстояния до соседних зданий,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3686" w:type="dxa"/>
            <w:gridSpan w:val="4"/>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коллективных гаражей и организованных открытых автостоянок при числе легковых автомобилей</w:t>
            </w:r>
          </w:p>
        </w:tc>
        <w:tc>
          <w:tcPr>
            <w:tcW w:w="2233" w:type="dxa"/>
            <w:gridSpan w:val="2"/>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станций технического обслуживания автомобилей при числе постов</w:t>
            </w:r>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11 - 30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здания</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дошкольных образовательных и общеобразовательных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лечебно-профилактических медицинских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3A3D66" w:rsidRDefault="003A3D66"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lastRenderedPageBreak/>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t>1</w:t>
      </w:r>
      <w:r w:rsidRPr="003A3D66">
        <w:rPr>
          <w:rFonts w:ascii="Times New Roman" w:hAnsi="Times New Roman" w:cs="Times New Roman"/>
          <w:sz w:val="24"/>
          <w:szCs w:val="24"/>
          <w:lang w:eastAsia="ru-RU"/>
        </w:rPr>
        <w:t>. При количестве мест хранения автомобилей более 300 противопожарные расстояния принимаются с учетом обеспечения пожарной безопасности и санитарных разрывов, но не менее 50 м.</w:t>
      </w:r>
    </w:p>
    <w:p w:rsidR="009E1AF5"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В скобках указаны значения для гаражей III и IV степеней огнестойкости.</w:t>
      </w:r>
    </w:p>
    <w:p w:rsidR="0080364A" w:rsidRPr="003A3D66" w:rsidRDefault="0080364A" w:rsidP="003A3D66">
      <w:pPr>
        <w:pStyle w:val="a3"/>
        <w:ind w:firstLine="708"/>
        <w:jc w:val="both"/>
        <w:rPr>
          <w:rFonts w:ascii="Times New Roman" w:hAnsi="Times New Roman" w:cs="Times New Roman"/>
          <w:sz w:val="24"/>
          <w:szCs w:val="24"/>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IV. Расчетные показатели объектов инженерной инфраструктуры</w:t>
      </w:r>
    </w:p>
    <w:p w:rsidR="0080364A" w:rsidRPr="0080364A" w:rsidRDefault="0080364A" w:rsidP="0080364A">
      <w:pPr>
        <w:pStyle w:val="a3"/>
        <w:jc w:val="center"/>
        <w:rPr>
          <w:rFonts w:ascii="Times New Roman" w:hAnsi="Times New Roman" w:cs="Times New Roman"/>
          <w:sz w:val="28"/>
          <w:szCs w:val="28"/>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 Водоснабжение и водоотведение</w:t>
      </w:r>
    </w:p>
    <w:p w:rsidR="0080364A" w:rsidRPr="0080364A" w:rsidRDefault="0080364A" w:rsidP="0080364A">
      <w:pPr>
        <w:pStyle w:val="a3"/>
        <w:jc w:val="both"/>
        <w:rPr>
          <w:rFonts w:ascii="Times New Roman" w:hAnsi="Times New Roman" w:cs="Times New Roman"/>
          <w:sz w:val="28"/>
          <w:szCs w:val="28"/>
          <w:lang w:eastAsia="ru-RU"/>
        </w:rPr>
      </w:pP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12.1. Проектирование новых, реконструкцию и расширение существующих инженерных сетей следует осуществлять на основе программ комплексного развития коммунальной инфраструктуры территорий в соответствии с </w:t>
      </w:r>
      <w:hyperlink r:id="rId39" w:history="1">
        <w:r w:rsidRPr="0080364A">
          <w:rPr>
            <w:rFonts w:ascii="Times New Roman" w:hAnsi="Times New Roman" w:cs="Times New Roman"/>
            <w:sz w:val="28"/>
            <w:szCs w:val="28"/>
            <w:lang w:eastAsia="ru-RU"/>
          </w:rPr>
          <w:t>Федеральным законом от 30.12.2004 N 210-ФЗ "Об основах регулирования тарифов организаций коммунального комплекса"</w:t>
        </w:r>
      </w:hyperlink>
      <w:r w:rsidRPr="0080364A">
        <w:rPr>
          <w:rFonts w:ascii="Times New Roman" w:hAnsi="Times New Roman" w:cs="Times New Roman"/>
          <w:sz w:val="28"/>
          <w:szCs w:val="28"/>
          <w:lang w:eastAsia="ru-RU"/>
        </w:rPr>
        <w:t>.</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12.2. Проектирование систем хозяйственно-питьевого водоснабжения и канализации городов и других населенных пунктов следует производить в соответствии с требованиями СП 31.13330.2012, СП 32.13330.2012 с учетом санитарно-гигиенической надежности получения питьевой воды, экологических и ресурсосберегающих требований.</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12.3. Жилая и общественная застройка населенных пунктов, включая индивидуальную усадебную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12.4. Выбор источников хозяйственно-питьевого водоснабжения необходимо осуществлять в соответствии с требованиями СанПиН 2.1.4.1110-02, ГОСТ 2761-84, а также с учетом норм радиационной безопасности при положительном заключении органов государственного санитарно-эпидемиологического надзора по выбору площадки.</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12.5.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до 0,8 - 1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0,8 до 12 - 2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 до 32 - 3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32 до 80 - 4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80 до 125 - 6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125 до 250 - 12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250 до 400 - 18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400 до 800 - 24 га.</w:t>
      </w:r>
    </w:p>
    <w:p w:rsidR="009E1AF5"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12.6. Размеры земельных участков для очистных сооружений канализации следует принимать не </w:t>
      </w:r>
      <w:proofErr w:type="gramStart"/>
      <w:r w:rsidRPr="0080364A">
        <w:rPr>
          <w:rFonts w:ascii="Times New Roman" w:hAnsi="Times New Roman" w:cs="Times New Roman"/>
          <w:sz w:val="28"/>
          <w:szCs w:val="28"/>
          <w:lang w:eastAsia="ru-RU"/>
        </w:rPr>
        <w:t>более указанных</w:t>
      </w:r>
      <w:proofErr w:type="gramEnd"/>
      <w:r w:rsidRPr="0080364A">
        <w:rPr>
          <w:rFonts w:ascii="Times New Roman" w:hAnsi="Times New Roman" w:cs="Times New Roman"/>
          <w:sz w:val="28"/>
          <w:szCs w:val="28"/>
          <w:lang w:eastAsia="ru-RU"/>
        </w:rPr>
        <w:t xml:space="preserve"> в таблице 19.</w:t>
      </w:r>
    </w:p>
    <w:p w:rsidR="0080364A" w:rsidRPr="0080364A" w:rsidRDefault="0080364A" w:rsidP="0080364A">
      <w:pPr>
        <w:pStyle w:val="a3"/>
        <w:ind w:firstLine="708"/>
        <w:jc w:val="both"/>
        <w:rPr>
          <w:rFonts w:ascii="Times New Roman" w:hAnsi="Times New Roman" w:cs="Times New Roman"/>
          <w:sz w:val="28"/>
          <w:szCs w:val="28"/>
          <w:lang w:eastAsia="ru-RU"/>
        </w:rPr>
      </w:pPr>
    </w:p>
    <w:p w:rsidR="00543465" w:rsidRDefault="00543465" w:rsidP="0080364A">
      <w:pPr>
        <w:pStyle w:val="a3"/>
        <w:jc w:val="right"/>
        <w:rPr>
          <w:rFonts w:ascii="Times New Roman" w:hAnsi="Times New Roman" w:cs="Times New Roman"/>
          <w:sz w:val="24"/>
          <w:szCs w:val="24"/>
          <w:lang w:eastAsia="ru-RU"/>
        </w:rPr>
      </w:pPr>
    </w:p>
    <w:p w:rsidR="00543465" w:rsidRDefault="00543465" w:rsidP="0080364A">
      <w:pPr>
        <w:pStyle w:val="a3"/>
        <w:jc w:val="right"/>
        <w:rPr>
          <w:rFonts w:ascii="Times New Roman" w:hAnsi="Times New Roman" w:cs="Times New Roman"/>
          <w:sz w:val="24"/>
          <w:szCs w:val="24"/>
          <w:lang w:eastAsia="ru-RU"/>
        </w:rPr>
      </w:pPr>
    </w:p>
    <w:p w:rsidR="009E1AF5" w:rsidRDefault="009E1AF5" w:rsidP="0080364A">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19</w:t>
      </w:r>
    </w:p>
    <w:tbl>
      <w:tblPr>
        <w:tblStyle w:val="a9"/>
        <w:tblW w:w="0" w:type="auto"/>
        <w:tblLook w:val="04A0" w:firstRow="1" w:lastRow="0" w:firstColumn="1" w:lastColumn="0" w:noHBand="0" w:noVBand="1"/>
      </w:tblPr>
      <w:tblGrid>
        <w:gridCol w:w="3510"/>
        <w:gridCol w:w="1843"/>
        <w:gridCol w:w="1559"/>
        <w:gridCol w:w="2659"/>
      </w:tblGrid>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Производительность очистных сооружений канализации, тыс. куб. м/сутки</w:t>
            </w:r>
          </w:p>
        </w:tc>
        <w:tc>
          <w:tcPr>
            <w:tcW w:w="6061" w:type="dxa"/>
            <w:gridSpan w:val="3"/>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w:t>
            </w:r>
            <w:proofErr w:type="gramStart"/>
            <w:r w:rsidRPr="009E1AF5">
              <w:rPr>
                <w:rFonts w:ascii="Times New Roman" w:eastAsia="Times New Roman" w:hAnsi="Times New Roman" w:cs="Times New Roman"/>
                <w:sz w:val="24"/>
                <w:szCs w:val="24"/>
                <w:lang w:eastAsia="ru-RU"/>
              </w:rPr>
              <w:t>га</w:t>
            </w:r>
            <w:proofErr w:type="gramEnd"/>
          </w:p>
        </w:tc>
      </w:tr>
      <w:tr w:rsidR="00F61B8F" w:rsidTr="00F61B8F">
        <w:tc>
          <w:tcPr>
            <w:tcW w:w="3510" w:type="dxa"/>
          </w:tcPr>
          <w:p w:rsidR="00F61B8F" w:rsidRDefault="00F61B8F" w:rsidP="0080364A">
            <w:pPr>
              <w:pStyle w:val="a3"/>
              <w:jc w:val="right"/>
              <w:rPr>
                <w:rFonts w:ascii="Times New Roman" w:hAnsi="Times New Roman" w:cs="Times New Roman"/>
                <w:sz w:val="24"/>
                <w:szCs w:val="24"/>
                <w:lang w:eastAsia="ru-RU"/>
              </w:rPr>
            </w:pP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очистных сооружений</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иловых площадок</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биологических прудов глубокой очистки сточных вод</w:t>
            </w:r>
          </w:p>
        </w:tc>
      </w:tr>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0,7 до 17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 до 40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40 до 130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130 до 175</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175 до 280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jc w:val="both"/>
        <w:rPr>
          <w:rFonts w:ascii="Times New Roman" w:hAnsi="Times New Roman" w:cs="Times New Roman"/>
          <w:sz w:val="24"/>
          <w:szCs w:val="24"/>
          <w:lang w:eastAsia="ru-RU"/>
        </w:rPr>
      </w:pPr>
      <w:r w:rsidRPr="0080364A">
        <w:rPr>
          <w:rFonts w:ascii="Times New Roman" w:hAnsi="Times New Roman" w:cs="Times New Roman"/>
          <w:sz w:val="24"/>
          <w:szCs w:val="24"/>
          <w:lang w:eastAsia="ru-RU"/>
        </w:rPr>
        <w:t>Примечание:</w:t>
      </w:r>
      <w:r w:rsidRPr="0080364A">
        <w:rPr>
          <w:rFonts w:ascii="Times New Roman" w:hAnsi="Times New Roman" w:cs="Times New Roman"/>
          <w:sz w:val="24"/>
          <w:szCs w:val="24"/>
          <w:lang w:eastAsia="ru-RU"/>
        </w:rPr>
        <w:br/>
        <w:t>     </w:t>
      </w:r>
      <w:r w:rsidR="0080364A">
        <w:rPr>
          <w:rFonts w:ascii="Times New Roman" w:hAnsi="Times New Roman" w:cs="Times New Roman"/>
          <w:sz w:val="24"/>
          <w:szCs w:val="24"/>
          <w:lang w:eastAsia="ru-RU"/>
        </w:rPr>
        <w:tab/>
      </w:r>
      <w:r w:rsidRPr="0080364A">
        <w:rPr>
          <w:rFonts w:ascii="Times New Roman" w:hAnsi="Times New Roman" w:cs="Times New Roman"/>
          <w:sz w:val="24"/>
          <w:szCs w:val="24"/>
          <w:lang w:eastAsia="ru-RU"/>
        </w:rPr>
        <w:t>Размеры земельных участков очистных сооружений производительностью свыше 280 тыс. куб. м/сутки следует принимать по проектам, разработанным в установленном порядке, проектам аналогичных сооружений или по данным специализированных организаций при согласовании с органами санэпиднадзора.</w:t>
      </w:r>
    </w:p>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12.7. Размеры земельных участков очистных сооружений локальных систем канализации и их санитарно-защитных зон следует принимать в зависимости от грунтовых условий и количества сточных вод, но не более 0,25 га, в соответствии с требованиями СП 32.13330.2012.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до 0,8 - 1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0,8 до 12 - 2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 до 32 - 3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32 до 80 - 4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80 до 125 - 6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125 до 250 - 12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250 до 400 - 18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400 до 800 - 24 га.</w:t>
      </w:r>
    </w:p>
    <w:p w:rsidR="0056387F" w:rsidRDefault="0056387F" w:rsidP="0080364A">
      <w:pPr>
        <w:pStyle w:val="a3"/>
        <w:ind w:firstLine="708"/>
        <w:jc w:val="both"/>
        <w:rPr>
          <w:rFonts w:ascii="Times New Roman" w:hAnsi="Times New Roman" w:cs="Times New Roman"/>
          <w:sz w:val="28"/>
          <w:szCs w:val="28"/>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12.8</w:t>
      </w:r>
      <w:r w:rsidR="0056387F">
        <w:rPr>
          <w:rFonts w:ascii="Times New Roman" w:hAnsi="Times New Roman" w:cs="Times New Roman"/>
          <w:sz w:val="28"/>
          <w:szCs w:val="28"/>
        </w:rPr>
        <w:t>.</w:t>
      </w:r>
      <w:r w:rsidRPr="0056387F">
        <w:rPr>
          <w:rFonts w:ascii="Times New Roman" w:hAnsi="Times New Roman" w:cs="Times New Roman"/>
          <w:sz w:val="28"/>
          <w:szCs w:val="28"/>
        </w:rPr>
        <w:t xml:space="preserve"> При отсутствии централизованной системы канализации следует предусматривать по согласованию с местными органами санитарно-эпидемиологической службы локальные очистные сооружения, сливные станции. Размеры земельных участков, отводимых под сливные станции, локальные очистные сооружения и их санитарно-защитные зоны, следует принимать в соответствии с СП 32.13330.2012, СанПиН 2.2.1/2.1.1.1200-03.</w:t>
      </w:r>
    </w:p>
    <w:p w:rsidR="0056387F" w:rsidRDefault="0056387F" w:rsidP="0056387F">
      <w:pPr>
        <w:pStyle w:val="a3"/>
        <w:ind w:firstLine="708"/>
        <w:jc w:val="center"/>
        <w:rPr>
          <w:rFonts w:ascii="Times New Roman" w:hAnsi="Times New Roman" w:cs="Times New Roman"/>
          <w:sz w:val="28"/>
          <w:szCs w:val="28"/>
        </w:rPr>
      </w:pPr>
    </w:p>
    <w:p w:rsidR="00AD3F52" w:rsidRDefault="00AD3F52" w:rsidP="0056387F">
      <w:pPr>
        <w:pStyle w:val="a3"/>
        <w:ind w:firstLine="708"/>
        <w:jc w:val="center"/>
        <w:rPr>
          <w:rFonts w:ascii="Times New Roman" w:hAnsi="Times New Roman" w:cs="Times New Roman"/>
          <w:sz w:val="28"/>
          <w:szCs w:val="28"/>
          <w:lang w:eastAsia="ru-RU"/>
        </w:rPr>
      </w:pPr>
    </w:p>
    <w:p w:rsidR="00AD3F52" w:rsidRDefault="00AD3F52" w:rsidP="0056387F">
      <w:pPr>
        <w:pStyle w:val="a3"/>
        <w:ind w:firstLine="708"/>
        <w:jc w:val="center"/>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13. Дождевая канализация</w:t>
      </w:r>
    </w:p>
    <w:p w:rsidR="00543465" w:rsidRDefault="00543465"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 Проектирование дождевой канализации следует осуществлять на основании действующих нормативных документов: СанПиН 2.1.5.980-00, СП 32.13330.2012, </w:t>
      </w:r>
      <w:hyperlink r:id="rId40"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13.2. Возможно применение общесплавной (совместно с </w:t>
      </w:r>
      <w:proofErr w:type="spellStart"/>
      <w:r w:rsidRPr="0056387F">
        <w:rPr>
          <w:rFonts w:ascii="Times New Roman" w:hAnsi="Times New Roman" w:cs="Times New Roman"/>
          <w:sz w:val="28"/>
          <w:szCs w:val="28"/>
          <w:lang w:eastAsia="ru-RU"/>
        </w:rPr>
        <w:t>хозбытовой</w:t>
      </w:r>
      <w:proofErr w:type="spellEnd"/>
      <w:r w:rsidRPr="0056387F">
        <w:rPr>
          <w:rFonts w:ascii="Times New Roman" w:hAnsi="Times New Roman" w:cs="Times New Roman"/>
          <w:sz w:val="28"/>
          <w:szCs w:val="28"/>
          <w:lang w:eastAsia="ru-RU"/>
        </w:rPr>
        <w:t xml:space="preserve">) и раздельной систем канализации. Предпочтение следует отдавать раздельной системе. Отвод поверхностных вод должен осуществляться со всего бассейна стока территории городов и сельских населенных пунктов со сбросом из сети дождевой канализации преимущественно после очистки в водотоки и водоемы. Утилизацию снежных и ледовых масс, собираемых и вывозимых с территорий поселений, рекомендуется осуществлять с применением </w:t>
      </w:r>
      <w:proofErr w:type="spellStart"/>
      <w:r w:rsidRPr="0056387F">
        <w:rPr>
          <w:rFonts w:ascii="Times New Roman" w:hAnsi="Times New Roman" w:cs="Times New Roman"/>
          <w:sz w:val="28"/>
          <w:szCs w:val="28"/>
          <w:lang w:eastAsia="ru-RU"/>
        </w:rPr>
        <w:t>снегоплавильных</w:t>
      </w:r>
      <w:proofErr w:type="spellEnd"/>
      <w:r w:rsidRPr="0056387F">
        <w:rPr>
          <w:rFonts w:ascii="Times New Roman" w:hAnsi="Times New Roman" w:cs="Times New Roman"/>
          <w:sz w:val="28"/>
          <w:szCs w:val="28"/>
          <w:lang w:eastAsia="ru-RU"/>
        </w:rPr>
        <w:t xml:space="preserve"> камер, расположенных на канализационных коллекторах с использованием теплоты канализационных стоков. Не допускается выпуск поверхностного стока в непроточные водоемы, в размываемые овраги, в замкнутые ложбины, заболоченные территории, в черте населенных пунктов, I пояса зоны санитарной охраны (ЗСО) и в соответствии с СанПиН 2.1.5.980-00.</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13.3. В водоемы, предназначенные для купания, возможен сброс поверхностных сточных вод при условии их глубокой очистки.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13.4. Для определения размеров отводящих труб и водосточных каналов необходимо учитывать расчетный максимальный расход дождевой воды, поступающей в сеть с учетом расчетной интенсивности дождя, его продолжительности, коэффициента стока и площади водосбора.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13.5. На территории городов следует, как правило, применять закрытую систему водоотвода. Применение открытых водоотводящих устройств допускается в средних и малых городах, сельских населенных пунктах, на парковых территориях с устройством мостков или труб на пересечении с дорогами. Минимальный диаметр водостоков принимается равным 400 мм. Рекомендуется применение открытых водоотводящих устройств в виде кюветных лотков, сопутствующих автомагистралям, и в районах малоэтажного строительства. Открытая дождевая канализация состоит из лотков и канав разного размера с искусственной или естественной одеждой и выпусков упрощенных конструкций. Дождеприемники при этом не устраивают.</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13.6. Система водоотвода поверхностных вод должна учитывать возможность приема дренажных вод из сопутствующих дренажей, теплосетей и общих коллекторов подземных коммуникаций. Поступление в </w:t>
      </w:r>
      <w:proofErr w:type="spellStart"/>
      <w:r w:rsidRPr="0056387F">
        <w:rPr>
          <w:rFonts w:ascii="Times New Roman" w:hAnsi="Times New Roman" w:cs="Times New Roman"/>
          <w:sz w:val="28"/>
          <w:szCs w:val="28"/>
          <w:lang w:eastAsia="ru-RU"/>
        </w:rPr>
        <w:t>дождеприемные</w:t>
      </w:r>
      <w:proofErr w:type="spellEnd"/>
      <w:r w:rsidRPr="0056387F">
        <w:rPr>
          <w:rFonts w:ascii="Times New Roman" w:hAnsi="Times New Roman" w:cs="Times New Roman"/>
          <w:sz w:val="28"/>
          <w:szCs w:val="28"/>
          <w:lang w:eastAsia="ru-RU"/>
        </w:rPr>
        <w:t xml:space="preserve"> колодцы незначительных по объему вод от полива замощенных территорий и зеленых насаждений в расчет не принимаются. При технической возможности и согласовании с уполномоченными органами охраны окружающей </w:t>
      </w:r>
      <w:proofErr w:type="gramStart"/>
      <w:r w:rsidRPr="0056387F">
        <w:rPr>
          <w:rFonts w:ascii="Times New Roman" w:hAnsi="Times New Roman" w:cs="Times New Roman"/>
          <w:sz w:val="28"/>
          <w:szCs w:val="28"/>
          <w:lang w:eastAsia="ru-RU"/>
        </w:rPr>
        <w:t>среды</w:t>
      </w:r>
      <w:proofErr w:type="gramEnd"/>
      <w:r w:rsidRPr="0056387F">
        <w:rPr>
          <w:rFonts w:ascii="Times New Roman" w:hAnsi="Times New Roman" w:cs="Times New Roman"/>
          <w:sz w:val="28"/>
          <w:szCs w:val="28"/>
          <w:lang w:eastAsia="ru-RU"/>
        </w:rPr>
        <w:t xml:space="preserve"> возможно использовать эти воды для подпитки декоративных водоемов с подачей по отдельно прокладываемому трубопроводу.</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13.7. Расчет водосточной сети следует производить на дождевой сток по СП 32.13330.2012. При однократном превышении расчетной интенсивности, при которой коллектор дождевой канализации должен пропускать лишь часть расхода дождевого стока, остальная его часть временно затопляет проезжую часть улиц и при наличии уклона стекает по ее лоткам. Высота затопления улиц при этом должна быть меньше высоты затопления подвальных и полуподвальных помещений. Период однократного переполнения сети дождевой канализации принимается в зависимости от характера территории, площади территории и величины интенсивности дождя по СП 32.13330.2012.</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13.8. Очистку поверхностных вод с территории городов следует осуществлять на локальных или групповых очистных сооружениях различного типа. Расчетный расход дождевого стока, направляемого на очистку, следует определять при периоде однократного превышения интенсивности предельного дождя (0,05 - 0,1) года.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13.9. Поверхностный сток с территории промышленных предприятий, складских хозяйств, автохозяйств, иных загрязненных участков, расположенных на территориях жилых и общественно-деловых зон (загрязненных токсичными веществами органического и неорганического происхождения), должен подвергаться очистке на локальных (самостоятельных) очистных сооружениях с преимущественным повторным использованием очищенных вод на производственные нужды по замкнутым циклам.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13.10. К отведению поверхностного стока с промышленных и жилых территорий в водные объекты предъявляются такие же требования, как и к сточным водам (СанПиН 2.1.5.980-00). Целесообразность очистки непосредственно расчетного расхода дождевого стока либо его регулирования (аккумулирования) надлежит определять технико-экономическими расчетами.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13.11. Для ориентировочных расчетов суточный объем поверхностного стока, поступающий на очистные сооружения с территорий жилых и общественно-деловых зон городов, принимается в зависимости от структурной части территории по таблице 20.</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20</w:t>
      </w:r>
    </w:p>
    <w:tbl>
      <w:tblPr>
        <w:tblStyle w:val="a9"/>
        <w:tblW w:w="0" w:type="auto"/>
        <w:tblLook w:val="04A0" w:firstRow="1" w:lastRow="0" w:firstColumn="1" w:lastColumn="0" w:noHBand="0" w:noVBand="1"/>
      </w:tblPr>
      <w:tblGrid>
        <w:gridCol w:w="5778"/>
        <w:gridCol w:w="3793"/>
      </w:tblGrid>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города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Объем поверхностных вод, поступающих на очистку, куб. м/сутки с 1 га территории</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Городской градостроительный узел</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Примагистральные</w:t>
            </w:r>
            <w:proofErr w:type="spellEnd"/>
            <w:r w:rsidRPr="009E1AF5">
              <w:rPr>
                <w:rFonts w:ascii="Times New Roman" w:eastAsia="Times New Roman" w:hAnsi="Times New Roman" w:cs="Times New Roman"/>
                <w:sz w:val="24"/>
                <w:szCs w:val="24"/>
                <w:lang w:eastAsia="ru-RU"/>
              </w:rPr>
              <w:t xml:space="preserve"> территории</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Межмагистральные</w:t>
            </w:r>
            <w:proofErr w:type="spellEnd"/>
            <w:r w:rsidRPr="009E1AF5">
              <w:rPr>
                <w:rFonts w:ascii="Times New Roman" w:eastAsia="Times New Roman" w:hAnsi="Times New Roman" w:cs="Times New Roman"/>
                <w:sz w:val="24"/>
                <w:szCs w:val="24"/>
                <w:lang w:eastAsia="ru-RU"/>
              </w:rPr>
              <w:t xml:space="preserve"> территории с размером квартала</w:t>
            </w:r>
          </w:p>
        </w:tc>
        <w:tc>
          <w:tcPr>
            <w:tcW w:w="3793"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45 - 50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40 - 45</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35 - 40</w:t>
            </w:r>
          </w:p>
        </w:tc>
      </w:tr>
    </w:tbl>
    <w:p w:rsidR="0056387F" w:rsidRDefault="0056387F" w:rsidP="0056387F">
      <w:pPr>
        <w:pStyle w:val="a3"/>
        <w:jc w:val="both"/>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13.12. Качество очистки поверхностных сточных вод, сбрасываемых в водные объекты, должно отвечать требованиям СанПиН 2.1.5.980-00, </w:t>
      </w:r>
      <w:hyperlink r:id="rId41"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 xml:space="preserve"> и категории водопользования водоема.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13.13. Санитарно-защитную зону (СЗЗ) от очистных сооружений поверхностного стока открытого типа до жилой территории следует принимать 100 м, закрытого типа - 50 м.</w:t>
      </w:r>
    </w:p>
    <w:p w:rsidR="0056387F" w:rsidRDefault="0056387F" w:rsidP="0056387F">
      <w:pPr>
        <w:pStyle w:val="a3"/>
        <w:ind w:firstLine="708"/>
        <w:jc w:val="both"/>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 Санитарная очистка</w:t>
      </w:r>
    </w:p>
    <w:p w:rsidR="0056387F" w:rsidRPr="0056387F" w:rsidRDefault="0056387F"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14.1. Санитарная очистка территорий городских и сельских поселений должна осуществляться с учетом требований СанПиН 42-128-4690-88 и обеспечивать во взаимосвязи с системой канализации сбор и утилизацию (удаление, обезвреживание) бытовых и производственных отходов с учетом экологических и ресурсосберегающих требований.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14.2. Количество бытовых отходов определяется по расчету с учетом Приложения Л к настоящим нормативам.</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14.3. Размеры земельных участков и санитарно-защитных зон предприятий и сооружений по обезвреживанию, транспортировке и переработке бытовых отходов следует принимать по таблице 21.</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21</w:t>
      </w:r>
    </w:p>
    <w:tbl>
      <w:tblPr>
        <w:tblStyle w:val="a9"/>
        <w:tblW w:w="0" w:type="auto"/>
        <w:tblLook w:val="04A0" w:firstRow="1" w:lastRow="0" w:firstColumn="1" w:lastColumn="0" w:noHBand="0" w:noVBand="1"/>
      </w:tblPr>
      <w:tblGrid>
        <w:gridCol w:w="4503"/>
        <w:gridCol w:w="2409"/>
        <w:gridCol w:w="2659"/>
      </w:tblGrid>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и сооружения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Площади земельных участков на 1000 т бытовых отходов, </w:t>
            </w:r>
            <w:proofErr w:type="gramStart"/>
            <w:r w:rsidRPr="009E1AF5">
              <w:rPr>
                <w:rFonts w:ascii="Times New Roman" w:eastAsia="Times New Roman" w:hAnsi="Times New Roman" w:cs="Times New Roman"/>
                <w:sz w:val="24"/>
                <w:szCs w:val="24"/>
                <w:lang w:eastAsia="ru-RU"/>
              </w:rPr>
              <w:t>га</w:t>
            </w:r>
            <w:proofErr w:type="gramEnd"/>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санитарно-защитных зон,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Мусороперерабатывающие и мусоросжигательные предприятия мощностью, тыс. т в год</w:t>
            </w:r>
          </w:p>
        </w:tc>
        <w:tc>
          <w:tcPr>
            <w:tcW w:w="2409" w:type="dxa"/>
          </w:tcPr>
          <w:p w:rsidR="00F61B8F" w:rsidRPr="009E1AF5" w:rsidRDefault="00F61B8F" w:rsidP="00A26077">
            <w:pPr>
              <w:rPr>
                <w:rFonts w:ascii="Times New Roman" w:eastAsia="Times New Roman" w:hAnsi="Times New Roman" w:cs="Times New Roman"/>
                <w:sz w:val="24"/>
                <w:szCs w:val="24"/>
                <w:lang w:eastAsia="ru-RU"/>
              </w:rPr>
            </w:pPr>
          </w:p>
        </w:tc>
        <w:tc>
          <w:tcPr>
            <w:tcW w:w="2659"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компоста</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0,02 - 0,05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компостирования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Мусороперегрузочные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Сливные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складирования и захоронения обезвреженных осадков (по сухому веществу)</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bl>
    <w:p w:rsidR="00F61B8F" w:rsidRDefault="00F61B8F" w:rsidP="0056387F">
      <w:pPr>
        <w:pStyle w:val="a3"/>
        <w:jc w:val="both"/>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1. Наименьшие размеры площадей полигонов относятся к сооружениям, размещаемым на песчаных грунтах.</w:t>
      </w:r>
    </w:p>
    <w:p w:rsidR="009E1AF5" w:rsidRP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2. Для мусороперерабатывающих и мусоросжигательных предприятий в случае выбросов в атмосферный воздух вредных веществ размер санитарно-защитной зоны должен быть уточнен расчетами рассеивания загрязнений.</w:t>
      </w:r>
    </w:p>
    <w:p w:rsidR="0056387F" w:rsidRDefault="0056387F" w:rsidP="0056387F">
      <w:pPr>
        <w:pStyle w:val="a3"/>
        <w:jc w:val="both"/>
        <w:rPr>
          <w:rFonts w:ascii="Times New Roman" w:hAnsi="Times New Roman" w:cs="Times New Roman"/>
          <w:sz w:val="28"/>
          <w:szCs w:val="28"/>
          <w:lang w:eastAsia="ru-RU"/>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 </w:t>
      </w:r>
      <w:proofErr w:type="spellStart"/>
      <w:r w:rsidRPr="0056387F">
        <w:rPr>
          <w:rFonts w:ascii="Times New Roman" w:hAnsi="Times New Roman" w:cs="Times New Roman"/>
          <w:sz w:val="28"/>
          <w:szCs w:val="28"/>
          <w:lang w:eastAsia="ru-RU"/>
        </w:rPr>
        <w:t>Энерго</w:t>
      </w:r>
      <w:proofErr w:type="spellEnd"/>
      <w:r w:rsidRPr="0056387F">
        <w:rPr>
          <w:rFonts w:ascii="Times New Roman" w:hAnsi="Times New Roman" w:cs="Times New Roman"/>
          <w:sz w:val="28"/>
          <w:szCs w:val="28"/>
          <w:lang w:eastAsia="ru-RU"/>
        </w:rPr>
        <w:t>-, тепло-, газоснабжение и средства связи</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 Расход энергоносителей и потребность в мощности источников следует определять:</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для промышленных и сельскохозяйственных предприятий по заявкам действующих предприятий, проектам новых, реконструируемых или аналогичных предприятий, а также по укрупненным отраслевым показателям с учетом местных особенностей;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для хозяйственно-бытовых и коммунальных нужд в соответствии с действующими отраслевыми нормами по электро-, тепло- и газоснабжению.</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15.2. Укрупненные показатели электропотребления допускается принимать в соответствии с Приложением 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15.3. Определение расчетных показателей при определении потребляемой присоединенной мощности и расходов электроэнергии присоединенными потребителями осуществляется в соответствии с РД 34.20.185-94.</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15.4. Электроснабжение сельских населенных пунктов следует предусматривать от районной энергетической системы. В случае невозможности или нецелесообразности присоединения к районной энергосистеме электроснабжение предусматривается от отдельных </w:t>
      </w:r>
      <w:r w:rsidR="0056387F">
        <w:rPr>
          <w:rFonts w:ascii="Times New Roman" w:hAnsi="Times New Roman" w:cs="Times New Roman"/>
          <w:sz w:val="28"/>
          <w:szCs w:val="28"/>
          <w:lang w:eastAsia="ru-RU"/>
        </w:rPr>
        <w:t>электростанций.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15.5. Тепловые электростанции следует размещать вблизи центра тепловых и электрических нагрузок, как правило, за пределами городских территорий, с подветренной стороны по отношению к жилым, общественно-деловым и рекреационным зонам.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15.6. Размеры санитарно-защитных зон от тепловых электростанций до границ жилой и общественной застройки следует определять с учетом требований СанПиН 2.2.1/2.1.1.1200-03.</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15.7. Воздушные линии электропередачи (далее -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допускается размещать только за пределами жилых и общественно-деловых зон. Транзитные линии электропередачи напряжением до 220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не допускается размещать в пределах границ поселений, за исключением резервных территорий. Ширина коридора высоковольтных линий и допускаемый режим его использования, в том числе для получения сельскохозяйственной продукции, определяются санитарными правилами и нормами.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15.8. Прокладку электрических сетей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к понизительным подстанциям глубокого ввода в пределах жилых и общественно-деловых, а также курортных зон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15.9. При реконструкции городов следует предусматривать вынос за пределы жилых и общественно-деловых зон существующих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электропередачи напряжением 35 - 110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или замену ВЛ кабельными.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15.10. Во всех территориальных зонах городов и других поселений при застройке зданиями в 4 этажа и выше электрические сети напряжением до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включительно (на территории курортных зон сети всех напряжений)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 xml:space="preserve">15.11. </w:t>
      </w:r>
      <w:proofErr w:type="gramStart"/>
      <w:r w:rsidRPr="0056387F">
        <w:rPr>
          <w:rFonts w:ascii="Times New Roman" w:hAnsi="Times New Roman" w:cs="Times New Roman"/>
          <w:sz w:val="28"/>
          <w:szCs w:val="28"/>
          <w:lang w:eastAsia="ru-RU"/>
        </w:rPr>
        <w:t xml:space="preserve">При размещении отдельно стоящих распределительных пунктов и трансформаторных подстанций напряжением 10(6) - 20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при числе трансформаторов не более двух мощностью каждого до 1000 </w:t>
      </w:r>
      <w:proofErr w:type="spellStart"/>
      <w:r w:rsidRPr="0056387F">
        <w:rPr>
          <w:rFonts w:ascii="Times New Roman" w:hAnsi="Times New Roman" w:cs="Times New Roman"/>
          <w:sz w:val="28"/>
          <w:szCs w:val="28"/>
          <w:lang w:eastAsia="ru-RU"/>
        </w:rPr>
        <w:t>кВА</w:t>
      </w:r>
      <w:proofErr w:type="spellEnd"/>
      <w:r w:rsidRPr="0056387F">
        <w:rPr>
          <w:rFonts w:ascii="Times New Roman" w:hAnsi="Times New Roman" w:cs="Times New Roman"/>
          <w:sz w:val="28"/>
          <w:szCs w:val="28"/>
          <w:lang w:eastAsia="ru-RU"/>
        </w:rPr>
        <w:t xml:space="preserve"> расстояние от них до окон жилых домов и общественных зданий следует принимать с учетом допустимых уровней шума и вибрации, но не менее 10 м, а до зданий лечебно-профилактических медицинских организаций - не менее 15 м.</w:t>
      </w:r>
      <w:proofErr w:type="gramEnd"/>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15.12. Теплоснабжение поселений следует предусматривать в соответствии с утвержденной в установленном порядке схемой теплоснабжения.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15.13. </w:t>
      </w:r>
      <w:proofErr w:type="spellStart"/>
      <w:r w:rsidRPr="0056387F">
        <w:rPr>
          <w:rFonts w:ascii="Times New Roman" w:hAnsi="Times New Roman" w:cs="Times New Roman"/>
          <w:sz w:val="28"/>
          <w:szCs w:val="28"/>
          <w:lang w:eastAsia="ru-RU"/>
        </w:rPr>
        <w:t>Энергогенерирующие</w:t>
      </w:r>
      <w:proofErr w:type="spellEnd"/>
      <w:r w:rsidRPr="0056387F">
        <w:rPr>
          <w:rFonts w:ascii="Times New Roman" w:hAnsi="Times New Roman" w:cs="Times New Roman"/>
          <w:sz w:val="28"/>
          <w:szCs w:val="28"/>
          <w:lang w:eastAsia="ru-RU"/>
        </w:rPr>
        <w:t xml:space="preserve"> сооружения и устройства, предназначенные для теплоснабжения промышленных предприятий, а также жилой и общественной застройки, следует, как правило, размещать на территории производственных или коммунальных зон.</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15.14. Котельные, предназначенные для теплоснабжения промышленных предприятий, а также жилой и общественной застройки, следует размещать на территории производственных зон.</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15.15. В районах многоквартирной жилой застройки малой этажности, а также одно-, двухквартирной жилой застройки с приусадебными (</w:t>
      </w:r>
      <w:proofErr w:type="spellStart"/>
      <w:r w:rsidRPr="0056387F">
        <w:rPr>
          <w:rFonts w:ascii="Times New Roman" w:hAnsi="Times New Roman" w:cs="Times New Roman"/>
          <w:sz w:val="28"/>
          <w:szCs w:val="28"/>
          <w:lang w:eastAsia="ru-RU"/>
        </w:rPr>
        <w:t>приквартирными</w:t>
      </w:r>
      <w:proofErr w:type="spellEnd"/>
      <w:r w:rsidRPr="0056387F">
        <w:rPr>
          <w:rFonts w:ascii="Times New Roman" w:hAnsi="Times New Roman" w:cs="Times New Roman"/>
          <w:sz w:val="28"/>
          <w:szCs w:val="28"/>
          <w:lang w:eastAsia="ru-RU"/>
        </w:rPr>
        <w:t>)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Размеры земельных участков для отдельно стоящих отопительных котельных, располагаемых в жилых зонах, следует принимать по таблице 22.</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22</w:t>
      </w:r>
    </w:p>
    <w:tbl>
      <w:tblPr>
        <w:tblStyle w:val="a9"/>
        <w:tblW w:w="0" w:type="auto"/>
        <w:tblLook w:val="04A0" w:firstRow="1" w:lastRow="0" w:firstColumn="1" w:lastColumn="0" w:noHBand="0" w:noVBand="1"/>
      </w:tblPr>
      <w:tblGrid>
        <w:gridCol w:w="4077"/>
        <w:gridCol w:w="2747"/>
        <w:gridCol w:w="2747"/>
      </w:tblGrid>
      <w:tr w:rsidR="00C358B2" w:rsidTr="00F61B8F">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Теплопроизводительность</w:t>
            </w:r>
            <w:proofErr w:type="spellEnd"/>
            <w:r w:rsidRPr="009E1AF5">
              <w:rPr>
                <w:rFonts w:ascii="Times New Roman" w:eastAsia="Times New Roman" w:hAnsi="Times New Roman" w:cs="Times New Roman"/>
                <w:sz w:val="24"/>
                <w:szCs w:val="24"/>
                <w:lang w:eastAsia="ru-RU"/>
              </w:rPr>
              <w:t xml:space="preserve"> котельных, Гкал/</w:t>
            </w:r>
            <w:proofErr w:type="gramStart"/>
            <w:r w:rsidRPr="009E1AF5">
              <w:rPr>
                <w:rFonts w:ascii="Times New Roman" w:eastAsia="Times New Roman" w:hAnsi="Times New Roman" w:cs="Times New Roman"/>
                <w:sz w:val="24"/>
                <w:szCs w:val="24"/>
                <w:lang w:eastAsia="ru-RU"/>
              </w:rPr>
              <w:t>ч</w:t>
            </w:r>
            <w:proofErr w:type="gramEnd"/>
            <w:r w:rsidRPr="009E1AF5">
              <w:rPr>
                <w:rFonts w:ascii="Times New Roman" w:eastAsia="Times New Roman" w:hAnsi="Times New Roman" w:cs="Times New Roman"/>
                <w:sz w:val="24"/>
                <w:szCs w:val="24"/>
                <w:lang w:eastAsia="ru-RU"/>
              </w:rPr>
              <w:t xml:space="preserve"> (МВт)</w:t>
            </w:r>
          </w:p>
        </w:tc>
        <w:tc>
          <w:tcPr>
            <w:tcW w:w="5494" w:type="dxa"/>
            <w:gridSpan w:val="2"/>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котельных,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работающих</w:t>
            </w:r>
          </w:p>
        </w:tc>
      </w:tr>
      <w:tr w:rsidR="00C358B2" w:rsidTr="00A26077">
        <w:tc>
          <w:tcPr>
            <w:tcW w:w="4077" w:type="dxa"/>
          </w:tcPr>
          <w:p w:rsidR="00C358B2" w:rsidRDefault="00C358B2" w:rsidP="0056387F">
            <w:pPr>
              <w:pStyle w:val="a3"/>
              <w:jc w:val="right"/>
              <w:rPr>
                <w:rFonts w:ascii="Times New Roman" w:hAnsi="Times New Roman" w:cs="Times New Roman"/>
                <w:sz w:val="24"/>
                <w:szCs w:val="24"/>
                <w:lang w:eastAsia="ru-RU"/>
              </w:rPr>
            </w:pP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r>
      <w:tr w:rsidR="00C358B2" w:rsidTr="00A26077">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(от 6 до 12)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(от 12 до 58)</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 (от 58 до 116)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200 (от 116 до 233)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200 до 400 (от 233 до 466)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bl>
    <w:p w:rsidR="00F61B8F" w:rsidRPr="00F61B8F" w:rsidRDefault="00F61B8F" w:rsidP="0056387F">
      <w:pPr>
        <w:pStyle w:val="a3"/>
        <w:jc w:val="right"/>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 xml:space="preserve">1. Размеры земельных участков отопительных котельных, обеспечивающих потребителей горячей водой с непосредственным </w:t>
      </w:r>
      <w:proofErr w:type="spellStart"/>
      <w:r w:rsidRPr="0056387F">
        <w:rPr>
          <w:rFonts w:ascii="Times New Roman" w:hAnsi="Times New Roman" w:cs="Times New Roman"/>
          <w:sz w:val="24"/>
          <w:szCs w:val="24"/>
          <w:lang w:eastAsia="ru-RU"/>
        </w:rPr>
        <w:t>водоразбором</w:t>
      </w:r>
      <w:proofErr w:type="spellEnd"/>
      <w:r w:rsidRPr="0056387F">
        <w:rPr>
          <w:rFonts w:ascii="Times New Roman" w:hAnsi="Times New Roman" w:cs="Times New Roman"/>
          <w:sz w:val="24"/>
          <w:szCs w:val="24"/>
          <w:lang w:eastAsia="ru-RU"/>
        </w:rPr>
        <w:t>, а также котельных, доставка топлива которым предусматривается по железной дороге, следует увеличивать на 20%.</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 xml:space="preserve">2. Размещение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следует предусматривать вне территорий жилых, общественно-деловых и рекреационных зон. Условия размещения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и определение размеров площадок для них необходимо предусматривать по СП 124.13330.2012.</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lastRenderedPageBreak/>
        <w:t>3. Размеры санитарно-защитных зон от котельных определяются в соответствии с действующими санитарными нормами.</w:t>
      </w:r>
    </w:p>
    <w:p w:rsidR="0056387F" w:rsidRDefault="0056387F" w:rsidP="0056387F">
      <w:pPr>
        <w:pStyle w:val="a3"/>
        <w:jc w:val="both"/>
        <w:rPr>
          <w:rFonts w:ascii="Times New Roman" w:hAnsi="Times New Roman" w:cs="Times New Roman"/>
          <w:sz w:val="24"/>
          <w:szCs w:val="24"/>
          <w:lang w:eastAsia="ru-RU"/>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15.16. Газораспределительные станции магистральных газопроводов следует размещать за пределами поселений в соответствии с требованиями СП 36.13330.2012.</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15.17. Размеры земельных участков газонаполнительных станций (ГНС) в зависимости от их производительности следует принимать по проекту, производительностью (для станций), но не более:</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10 тыс. т/год - 6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20 тыс. т/год - 7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40 тыс. т/год - 8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15.18. Размеры земельных участков газонаполнительных пунктов (ГНП) и промежуточных складов баллонов (ПСБ) следует принимать не более 0,6 га. Расстояния от них до зданий и сооружений различного назначения следует принимать согласно СП 62.13330.2011.</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15.19. Размещение предприятий, зданий и сооружений связи, радиовещания и телевидения, пожарной и охранной сигнализации, диспетчеризации систем инженерного оборудования следует осуществлять в соответствии с требованиями нормативных документов, утвержденных в установленном порядке.</w:t>
      </w:r>
    </w:p>
    <w:p w:rsidR="009E1AF5"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15.20. Расстояние от газонаполнительных станций, газонаполнительных пунктов и промежуточных складов баллонов до зданий и сооружений различного назначения следует принимать согласно требованиям технических регламентов.</w:t>
      </w:r>
    </w:p>
    <w:p w:rsidR="0056387F" w:rsidRPr="0056387F" w:rsidRDefault="0056387F" w:rsidP="0056387F">
      <w:pPr>
        <w:pStyle w:val="a3"/>
        <w:ind w:firstLine="708"/>
        <w:jc w:val="both"/>
        <w:rPr>
          <w:rFonts w:ascii="Times New Roman" w:hAnsi="Times New Roman" w:cs="Times New Roman"/>
          <w:sz w:val="28"/>
          <w:szCs w:val="28"/>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 Размещение инженерных сетей</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16.1. Подземные инженерные сети следует размещать преимущественно в пределах поперечных профилей улиц и дорог под тротуарами или разделительными полосами в траншеях или тоннелях (проходных коллекторах). В полосе между красной линией и линией застройки следует размещать газовые сети низкого и среднего давления и кабельные сети (силовые, связи, сигнализации, диспетчеризации и др.). При ширине проезжей части более 22 м следует предусматривать размещение сетей водопровода по обеим сторонам улиц.</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16.2. В условиях реконструкции проезжих частей улиц и дорог, под которыми расположены подземные инженерные сети, следует предусматривать их вынос под разделительные полосы и тротуары. Допускается сохранение существующих и прокладка новых сетей под проезжей частью при устройстве тоннелей.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16.3. Прокладку подземных инженерных сетей в тоннелях (проходных коллекторах) следует предусматривать, как правило, при необходимости одновременного размещения тепловых сетей диаметром 500 - 1000 мм, водопровода до 500 мм, кабелей (связи и силовых напряжением до 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 </w:t>
      </w:r>
      <w:r w:rsidRPr="0056387F">
        <w:rPr>
          <w:rFonts w:ascii="Times New Roman" w:hAnsi="Times New Roman" w:cs="Times New Roman"/>
          <w:sz w:val="28"/>
          <w:szCs w:val="28"/>
          <w:lang w:eastAsia="ru-RU"/>
        </w:rPr>
        <w:lastRenderedPageBreak/>
        <w:t>свыше 10 мм, а также на пересечениях с магистральными улицами и железнодорожными путями. Совместная прокладка газо- и трубопроводов, транспортирующих легковоспламеняющиеся и горючие вещества, с кабельными линиями не допускается.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16.4. В зонах реконструкции, в охранных зонах исторической застройки или при недостаточной ширине улиц устройство тоннелей (коллекторов) допускается при диаметре тепловых сетей от 200 мм.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16.5. На участках застройки в сложных грунтовых условиях (лессовые, </w:t>
      </w:r>
      <w:proofErr w:type="spellStart"/>
      <w:r w:rsidRPr="0056387F">
        <w:rPr>
          <w:rFonts w:ascii="Times New Roman" w:hAnsi="Times New Roman" w:cs="Times New Roman"/>
          <w:sz w:val="28"/>
          <w:szCs w:val="28"/>
          <w:lang w:eastAsia="ru-RU"/>
        </w:rPr>
        <w:t>просадочные</w:t>
      </w:r>
      <w:proofErr w:type="spellEnd"/>
      <w:r w:rsidRPr="0056387F">
        <w:rPr>
          <w:rFonts w:ascii="Times New Roman" w:hAnsi="Times New Roman" w:cs="Times New Roman"/>
          <w:sz w:val="28"/>
          <w:szCs w:val="28"/>
          <w:lang w:eastAsia="ru-RU"/>
        </w:rPr>
        <w:t>) необходимо предусматривать прокладку инженерных сетей, как правило, в тоннелях в соответствии с СП 131.13330.2012, СП 31.13330.2010, СП 32.13330.2011 и СП 124.13330.2012. Прокладка наземных тепловых сетей допускается в виде исключения при невозможности подземного их размещения или как временное решение в зонах особого регулирования градостроительной деятельности.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16.6. Расстояния по горизонтали (в свету) от ближайших подземных инженерных сетей до зданий и сооружений следует принимать по таблице 23. Минимальные расстояния от подземных (наземных с обвалованием) газопроводов до зданий и сооружений следует принимать в соответствии с СП 62.13330.2011.</w:t>
      </w:r>
    </w:p>
    <w:p w:rsidR="007751AA" w:rsidRDefault="009E1AF5" w:rsidP="0056387F">
      <w:pPr>
        <w:pStyle w:val="a3"/>
        <w:jc w:val="right"/>
        <w:rPr>
          <w:rFonts w:ascii="Times New Roman" w:hAnsi="Times New Roman" w:cs="Times New Roman"/>
          <w:sz w:val="24"/>
          <w:szCs w:val="24"/>
          <w:lang w:eastAsia="ru-RU"/>
        </w:rPr>
      </w:pPr>
      <w:r w:rsidRPr="0044516B">
        <w:rPr>
          <w:rFonts w:ascii="Times New Roman" w:hAnsi="Times New Roman" w:cs="Times New Roman"/>
          <w:sz w:val="24"/>
          <w:szCs w:val="24"/>
          <w:lang w:eastAsia="ru-RU"/>
        </w:rPr>
        <w:t>Таблица 23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44"/>
        <w:gridCol w:w="1365"/>
        <w:gridCol w:w="908"/>
        <w:gridCol w:w="450"/>
        <w:gridCol w:w="756"/>
        <w:gridCol w:w="42"/>
        <w:gridCol w:w="714"/>
        <w:gridCol w:w="295"/>
        <w:gridCol w:w="427"/>
        <w:gridCol w:w="376"/>
        <w:gridCol w:w="346"/>
        <w:gridCol w:w="671"/>
        <w:gridCol w:w="85"/>
        <w:gridCol w:w="557"/>
        <w:gridCol w:w="263"/>
        <w:gridCol w:w="576"/>
        <w:gridCol w:w="289"/>
        <w:gridCol w:w="497"/>
        <w:gridCol w:w="93"/>
        <w:gridCol w:w="646"/>
        <w:gridCol w:w="45"/>
      </w:tblGrid>
      <w:tr w:rsidR="007751AA" w:rsidRPr="007751AA" w:rsidTr="007751AA">
        <w:trPr>
          <w:gridBefore w:val="1"/>
          <w:gridAfter w:val="1"/>
          <w:wBefore w:w="24" w:type="pct"/>
          <w:wAfter w:w="25" w:type="pct"/>
        </w:trPr>
        <w:tc>
          <w:tcPr>
            <w:tcW w:w="723"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Инженерные сети</w:t>
            </w:r>
          </w:p>
        </w:tc>
        <w:tc>
          <w:tcPr>
            <w:tcW w:w="4228" w:type="pct"/>
            <w:gridSpan w:val="18"/>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 xml:space="preserve">Расстояние, </w:t>
            </w:r>
            <w:proofErr w:type="gramStart"/>
            <w:r w:rsidRPr="007751AA">
              <w:rPr>
                <w:rFonts w:ascii="Times New Roman" w:hAnsi="Times New Roman" w:cs="Times New Roman"/>
                <w:spacing w:val="-6"/>
              </w:rPr>
              <w:t>м</w:t>
            </w:r>
            <w:proofErr w:type="gramEnd"/>
            <w:r w:rsidRPr="007751AA">
              <w:rPr>
                <w:rFonts w:ascii="Times New Roman" w:hAnsi="Times New Roman" w:cs="Times New Roman"/>
                <w:spacing w:val="-6"/>
              </w:rPr>
              <w:t>, по горизонтали (в свету) от подземных сетей до</w:t>
            </w: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proofErr w:type="gramStart"/>
            <w:r w:rsidRPr="007751AA">
              <w:rPr>
                <w:rFonts w:ascii="Times New Roman" w:hAnsi="Times New Roman" w:cs="Times New Roman"/>
                <w:spacing w:val="-6"/>
                <w:sz w:val="20"/>
                <w:szCs w:val="20"/>
              </w:rPr>
              <w:t>фунда</w:t>
            </w:r>
            <w:proofErr w:type="spellEnd"/>
            <w:r w:rsidRPr="007751AA">
              <w:rPr>
                <w:rFonts w:ascii="Times New Roman" w:hAnsi="Times New Roman" w:cs="Times New Roman"/>
                <w:spacing w:val="-6"/>
                <w:sz w:val="20"/>
                <w:szCs w:val="20"/>
              </w:rPr>
              <w:t>-ментов</w:t>
            </w:r>
            <w:proofErr w:type="gramEnd"/>
            <w:r w:rsidRPr="007751AA">
              <w:rPr>
                <w:rFonts w:ascii="Times New Roman" w:hAnsi="Times New Roman" w:cs="Times New Roman"/>
                <w:spacing w:val="-6"/>
                <w:sz w:val="20"/>
                <w:szCs w:val="20"/>
              </w:rPr>
              <w:t xml:space="preserve"> зданий и </w:t>
            </w:r>
            <w:proofErr w:type="spellStart"/>
            <w:r w:rsidRPr="007751AA">
              <w:rPr>
                <w:rFonts w:ascii="Times New Roman" w:hAnsi="Times New Roman" w:cs="Times New Roman"/>
                <w:spacing w:val="-6"/>
                <w:sz w:val="20"/>
                <w:szCs w:val="20"/>
              </w:rPr>
              <w:t>сооруже-ний</w:t>
            </w:r>
            <w:proofErr w:type="spellEnd"/>
          </w:p>
        </w:tc>
        <w:tc>
          <w:tcPr>
            <w:tcW w:w="660"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ограждений предприятий, эстакад, опор контактной сети и связи, железных дорог</w:t>
            </w:r>
          </w:p>
        </w:tc>
        <w:tc>
          <w:tcPr>
            <w:tcW w:w="958" w:type="pct"/>
            <w:gridSpan w:val="4"/>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оси крайнего пути</w:t>
            </w:r>
          </w:p>
        </w:tc>
        <w:tc>
          <w:tcPr>
            <w:tcW w:w="538"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бортового камня улицы, дороги  (кромки проезжей части, укре</w:t>
            </w:r>
            <w:proofErr w:type="gramStart"/>
            <w:r w:rsidRPr="007751AA">
              <w:rPr>
                <w:rFonts w:ascii="Times New Roman" w:hAnsi="Times New Roman" w:cs="Times New Roman"/>
                <w:spacing w:val="-6"/>
                <w:sz w:val="20"/>
                <w:szCs w:val="20"/>
              </w:rPr>
              <w:t>п-</w:t>
            </w:r>
            <w:proofErr w:type="gramEnd"/>
            <w:r w:rsidRPr="007751AA">
              <w:rPr>
                <w:rFonts w:ascii="Times New Roman" w:hAnsi="Times New Roman" w:cs="Times New Roman"/>
                <w:spacing w:val="-6"/>
                <w:sz w:val="20"/>
                <w:szCs w:val="20"/>
              </w:rPr>
              <w:t xml:space="preserve"> ленной полосы обочины)</w:t>
            </w:r>
          </w:p>
        </w:tc>
        <w:tc>
          <w:tcPr>
            <w:tcW w:w="479"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наружной бровки кювета или подошвы насыпи дороги</w:t>
            </w:r>
          </w:p>
        </w:tc>
        <w:tc>
          <w:tcPr>
            <w:tcW w:w="1112" w:type="pct"/>
            <w:gridSpan w:val="5"/>
            <w:vMerge w:val="restart"/>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опор воздушных линий электропередачи напряжением</w:t>
            </w:r>
          </w:p>
        </w:tc>
      </w:tr>
      <w:tr w:rsidR="007751AA" w:rsidRPr="007751AA" w:rsidTr="007751AA">
        <w:trPr>
          <w:gridBefore w:val="1"/>
          <w:gridAfter w:val="1"/>
          <w:wBefore w:w="24" w:type="pct"/>
          <w:wAfter w:w="25" w:type="pct"/>
          <w:trHeight w:val="455"/>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val="restart"/>
            <w:tcBorders>
              <w:bottom w:val="nil"/>
            </w:tcBorders>
          </w:tcPr>
          <w:p w:rsidR="007751AA" w:rsidRPr="007751AA" w:rsidRDefault="007751AA" w:rsidP="000D3CA8">
            <w:pPr>
              <w:widowControl w:val="0"/>
              <w:spacing w:line="228" w:lineRule="auto"/>
              <w:ind w:left="-24"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железных дорог</w:t>
            </w:r>
          </w:p>
          <w:p w:rsidR="007751AA" w:rsidRPr="007751AA" w:rsidRDefault="007751AA" w:rsidP="000D3CA8">
            <w:pPr>
              <w:widowControl w:val="0"/>
              <w:spacing w:line="228" w:lineRule="auto"/>
              <w:ind w:left="-3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колеи </w:t>
            </w:r>
            <w:smartTag w:uri="urn:schemas-microsoft-com:office:smarttags" w:element="metricconverter">
              <w:smartTagPr>
                <w:attr w:name="ProductID" w:val="1520 мм"/>
              </w:smartTagPr>
              <w:r w:rsidRPr="007751AA">
                <w:rPr>
                  <w:rFonts w:ascii="Times New Roman" w:hAnsi="Times New Roman" w:cs="Times New Roman"/>
                  <w:spacing w:val="-6"/>
                  <w:sz w:val="20"/>
                  <w:szCs w:val="20"/>
                </w:rPr>
                <w:t>1520 мм</w:t>
              </w:r>
            </w:smartTag>
            <w:r w:rsidRPr="007751AA">
              <w:rPr>
                <w:rFonts w:ascii="Times New Roman" w:hAnsi="Times New Roman" w:cs="Times New Roman"/>
                <w:spacing w:val="-6"/>
                <w:sz w:val="20"/>
                <w:szCs w:val="20"/>
              </w:rPr>
              <w:t>, но не менее глубины траншеи до подошвы насыпи и бровки выемки</w:t>
            </w:r>
          </w:p>
        </w:tc>
        <w:tc>
          <w:tcPr>
            <w:tcW w:w="425"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gramStart"/>
            <w:r w:rsidRPr="007751AA">
              <w:rPr>
                <w:rFonts w:ascii="Times New Roman" w:hAnsi="Times New Roman" w:cs="Times New Roman"/>
                <w:spacing w:val="-6"/>
                <w:sz w:val="20"/>
                <w:szCs w:val="20"/>
              </w:rPr>
              <w:t>желез-</w:t>
            </w:r>
            <w:proofErr w:type="spellStart"/>
            <w:r w:rsidRPr="007751AA">
              <w:rPr>
                <w:rFonts w:ascii="Times New Roman" w:hAnsi="Times New Roman" w:cs="Times New Roman"/>
                <w:spacing w:val="-6"/>
                <w:sz w:val="20"/>
                <w:szCs w:val="20"/>
              </w:rPr>
              <w:t>ных</w:t>
            </w:r>
            <w:proofErr w:type="spellEnd"/>
            <w:proofErr w:type="gramEnd"/>
            <w:r w:rsidRPr="007751AA">
              <w:rPr>
                <w:rFonts w:ascii="Times New Roman" w:hAnsi="Times New Roman" w:cs="Times New Roman"/>
                <w:spacing w:val="-6"/>
                <w:sz w:val="20"/>
                <w:szCs w:val="20"/>
              </w:rPr>
              <w:t xml:space="preserve"> дорог колеи </w:t>
            </w:r>
            <w:smartTag w:uri="urn:schemas-microsoft-com:office:smarttags" w:element="metricconverter">
              <w:smartTagPr>
                <w:attr w:name="ProductID" w:val="750 мм"/>
              </w:smartTagPr>
              <w:r w:rsidRPr="007751AA">
                <w:rPr>
                  <w:rFonts w:ascii="Times New Roman" w:hAnsi="Times New Roman" w:cs="Times New Roman"/>
                  <w:spacing w:val="-6"/>
                  <w:sz w:val="20"/>
                  <w:szCs w:val="20"/>
                </w:rPr>
                <w:t>750 мм</w:t>
              </w:r>
            </w:smartTag>
            <w:r w:rsidRPr="007751AA">
              <w:rPr>
                <w:rFonts w:ascii="Times New Roman" w:hAnsi="Times New Roman" w:cs="Times New Roman"/>
                <w:spacing w:val="-6"/>
                <w:sz w:val="20"/>
                <w:szCs w:val="20"/>
              </w:rPr>
              <w:t xml:space="preserve"> и трамвая</w:t>
            </w: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1112" w:type="pct"/>
            <w:gridSpan w:val="5"/>
            <w:vMerge/>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25"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58" w:type="pct"/>
            <w:gridSpan w:val="2"/>
            <w:tcBorders>
              <w:bottom w:val="nil"/>
            </w:tcBorders>
          </w:tcPr>
          <w:p w:rsidR="007751AA" w:rsidRPr="007751AA" w:rsidRDefault="007751AA" w:rsidP="000D3CA8">
            <w:pPr>
              <w:widowControl w:val="0"/>
              <w:spacing w:line="228" w:lineRule="auto"/>
              <w:ind w:left="-2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до 1 </w:t>
            </w:r>
            <w:proofErr w:type="spellStart"/>
            <w:r w:rsidRPr="007751AA">
              <w:rPr>
                <w:rFonts w:ascii="Times New Roman" w:hAnsi="Times New Roman" w:cs="Times New Roman"/>
                <w:spacing w:val="-6"/>
                <w:sz w:val="20"/>
                <w:szCs w:val="20"/>
              </w:rPr>
              <w:t>кВ</w:t>
            </w:r>
            <w:proofErr w:type="spellEnd"/>
            <w:r w:rsidRPr="007751AA">
              <w:rPr>
                <w:rFonts w:ascii="Times New Roman" w:hAnsi="Times New Roman" w:cs="Times New Roman"/>
                <w:spacing w:val="-6"/>
                <w:sz w:val="20"/>
                <w:szCs w:val="20"/>
              </w:rPr>
              <w:t xml:space="preserve"> наружно-</w:t>
            </w:r>
            <w:proofErr w:type="spellStart"/>
            <w:r w:rsidRPr="007751AA">
              <w:rPr>
                <w:rFonts w:ascii="Times New Roman" w:hAnsi="Times New Roman" w:cs="Times New Roman"/>
                <w:spacing w:val="-6"/>
                <w:sz w:val="20"/>
                <w:szCs w:val="20"/>
              </w:rPr>
              <w:t>го</w:t>
            </w:r>
            <w:proofErr w:type="spellEnd"/>
            <w:r w:rsidRPr="007751AA">
              <w:rPr>
                <w:rFonts w:ascii="Times New Roman" w:hAnsi="Times New Roman" w:cs="Times New Roman"/>
                <w:spacing w:val="-6"/>
                <w:sz w:val="20"/>
                <w:szCs w:val="20"/>
              </w:rPr>
              <w:t xml:space="preserve"> </w:t>
            </w:r>
            <w:proofErr w:type="spellStart"/>
            <w:r w:rsidRPr="007751AA">
              <w:rPr>
                <w:rFonts w:ascii="Times New Roman" w:hAnsi="Times New Roman" w:cs="Times New Roman"/>
                <w:spacing w:val="-6"/>
                <w:sz w:val="20"/>
                <w:szCs w:val="20"/>
              </w:rPr>
              <w:t>освеще-ния</w:t>
            </w:r>
            <w:proofErr w:type="spellEnd"/>
            <w:r w:rsidRPr="007751AA">
              <w:rPr>
                <w:rFonts w:ascii="Times New Roman" w:hAnsi="Times New Roman" w:cs="Times New Roman"/>
                <w:spacing w:val="-6"/>
                <w:sz w:val="20"/>
                <w:szCs w:val="20"/>
              </w:rPr>
              <w:t>, контак</w:t>
            </w:r>
            <w:proofErr w:type="gramStart"/>
            <w:r w:rsidRPr="007751AA">
              <w:rPr>
                <w:rFonts w:ascii="Times New Roman" w:hAnsi="Times New Roman" w:cs="Times New Roman"/>
                <w:spacing w:val="-6"/>
                <w:sz w:val="20"/>
                <w:szCs w:val="20"/>
              </w:rPr>
              <w:t>т-</w:t>
            </w:r>
            <w:proofErr w:type="gramEnd"/>
            <w:r w:rsidRPr="007751AA">
              <w:rPr>
                <w:rFonts w:ascii="Times New Roman" w:hAnsi="Times New Roman" w:cs="Times New Roman"/>
                <w:spacing w:val="-6"/>
                <w:sz w:val="20"/>
                <w:szCs w:val="20"/>
              </w:rPr>
              <w:t xml:space="preserve"> ной сети трамваев и троллей-</w:t>
            </w:r>
            <w:proofErr w:type="spellStart"/>
            <w:r w:rsidRPr="007751AA">
              <w:rPr>
                <w:rFonts w:ascii="Times New Roman" w:hAnsi="Times New Roman" w:cs="Times New Roman"/>
                <w:spacing w:val="-6"/>
                <w:sz w:val="20"/>
                <w:szCs w:val="20"/>
              </w:rPr>
              <w:t>бусов</w:t>
            </w:r>
            <w:proofErr w:type="spellEnd"/>
          </w:p>
        </w:tc>
        <w:tc>
          <w:tcPr>
            <w:tcW w:w="312" w:type="pct"/>
            <w:gridSpan w:val="2"/>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proofErr w:type="gramStart"/>
            <w:r w:rsidRPr="007751AA">
              <w:rPr>
                <w:rFonts w:ascii="Times New Roman" w:hAnsi="Times New Roman" w:cs="Times New Roman"/>
                <w:spacing w:val="-6"/>
                <w:sz w:val="20"/>
                <w:szCs w:val="20"/>
              </w:rPr>
              <w:t>свы-ше</w:t>
            </w:r>
            <w:proofErr w:type="spellEnd"/>
            <w:proofErr w:type="gramEnd"/>
          </w:p>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1 до</w:t>
            </w:r>
          </w:p>
          <w:p w:rsidR="007751AA" w:rsidRPr="007751AA" w:rsidRDefault="007751AA" w:rsidP="000D3CA8">
            <w:pPr>
              <w:widowControl w:val="0"/>
              <w:spacing w:line="228" w:lineRule="auto"/>
              <w:ind w:left="-41"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w:t>
            </w:r>
            <w:proofErr w:type="spellStart"/>
            <w:r w:rsidRPr="007751AA">
              <w:rPr>
                <w:rFonts w:ascii="Times New Roman" w:hAnsi="Times New Roman" w:cs="Times New Roman"/>
                <w:spacing w:val="-6"/>
                <w:sz w:val="20"/>
                <w:szCs w:val="20"/>
              </w:rPr>
              <w:t>кВ</w:t>
            </w:r>
            <w:proofErr w:type="spellEnd"/>
          </w:p>
        </w:tc>
        <w:tc>
          <w:tcPr>
            <w:tcW w:w="341" w:type="pct"/>
            <w:tcBorders>
              <w:bottom w:val="nil"/>
            </w:tcBorders>
          </w:tcPr>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свыше</w:t>
            </w:r>
          </w:p>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до </w:t>
            </w:r>
            <w:r w:rsidRPr="007751AA">
              <w:rPr>
                <w:rFonts w:ascii="Times New Roman" w:hAnsi="Times New Roman" w:cs="Times New Roman"/>
                <w:spacing w:val="-16"/>
                <w:sz w:val="20"/>
                <w:szCs w:val="20"/>
              </w:rPr>
              <w:t xml:space="preserve">110 </w:t>
            </w:r>
            <w:proofErr w:type="spellStart"/>
            <w:r w:rsidRPr="007751AA">
              <w:rPr>
                <w:rFonts w:ascii="Times New Roman" w:hAnsi="Times New Roman" w:cs="Times New Roman"/>
                <w:spacing w:val="-16"/>
                <w:sz w:val="20"/>
                <w:szCs w:val="20"/>
              </w:rPr>
              <w:t>кВ</w:t>
            </w:r>
            <w:proofErr w:type="spellEnd"/>
            <w:r w:rsidRPr="007751AA">
              <w:rPr>
                <w:rFonts w:ascii="Times New Roman" w:hAnsi="Times New Roman" w:cs="Times New Roman"/>
                <w:spacing w:val="-6"/>
                <w:sz w:val="20"/>
                <w:szCs w:val="20"/>
              </w:rPr>
              <w:t xml:space="preserve"> и выше</w:t>
            </w:r>
          </w:p>
        </w:tc>
      </w:tr>
      <w:tr w:rsidR="007751AA" w:rsidRPr="007751AA" w:rsidTr="007751AA">
        <w:trPr>
          <w:gridBefore w:val="1"/>
          <w:gridAfter w:val="1"/>
          <w:wBefore w:w="24" w:type="pct"/>
          <w:wAfter w:w="25" w:type="pct"/>
          <w:tblHeader/>
        </w:trPr>
        <w:tc>
          <w:tcPr>
            <w:tcW w:w="723"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81"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5</w:t>
            </w:r>
          </w:p>
        </w:tc>
        <w:tc>
          <w:tcPr>
            <w:tcW w:w="538"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6</w:t>
            </w:r>
          </w:p>
        </w:tc>
        <w:tc>
          <w:tcPr>
            <w:tcW w:w="479"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7</w:t>
            </w:r>
          </w:p>
        </w:tc>
        <w:tc>
          <w:tcPr>
            <w:tcW w:w="458" w:type="pct"/>
            <w:gridSpan w:val="2"/>
          </w:tcPr>
          <w:p w:rsidR="007751AA" w:rsidRPr="007751AA" w:rsidRDefault="007751AA" w:rsidP="000D3CA8">
            <w:pPr>
              <w:widowControl w:val="0"/>
              <w:spacing w:line="228" w:lineRule="auto"/>
              <w:ind w:left="-28" w:right="-2"/>
              <w:jc w:val="center"/>
              <w:rPr>
                <w:rFonts w:ascii="Times New Roman" w:hAnsi="Times New Roman" w:cs="Times New Roman"/>
                <w:spacing w:val="-6"/>
              </w:rPr>
            </w:pPr>
            <w:r w:rsidRPr="007751AA">
              <w:rPr>
                <w:rFonts w:ascii="Times New Roman" w:hAnsi="Times New Roman" w:cs="Times New Roman"/>
                <w:spacing w:val="-6"/>
              </w:rPr>
              <w:t>8</w:t>
            </w:r>
          </w:p>
        </w:tc>
        <w:tc>
          <w:tcPr>
            <w:tcW w:w="312"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9</w:t>
            </w:r>
          </w:p>
        </w:tc>
        <w:tc>
          <w:tcPr>
            <w:tcW w:w="341" w:type="pct"/>
          </w:tcPr>
          <w:p w:rsidR="007751AA" w:rsidRPr="007751AA" w:rsidRDefault="007751AA" w:rsidP="000D3CA8">
            <w:pPr>
              <w:widowControl w:val="0"/>
              <w:spacing w:line="228" w:lineRule="auto"/>
              <w:ind w:left="-29"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Водопровод и напорная канализация</w:t>
            </w:r>
          </w:p>
          <w:p w:rsidR="007751AA" w:rsidRPr="007751AA" w:rsidRDefault="007751AA" w:rsidP="000D3CA8">
            <w:pPr>
              <w:widowControl w:val="0"/>
              <w:ind w:right="-2"/>
              <w:rPr>
                <w:rFonts w:ascii="Times New Roman" w:hAnsi="Times New Roman" w:cs="Times New Roman"/>
                <w:spacing w:val="-6"/>
                <w:sz w:val="12"/>
                <w:szCs w:val="12"/>
              </w:rPr>
            </w:pP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Самотечная канализация (бытовая и дождевая)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42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93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lastRenderedPageBreak/>
              <w:t>Сопутствующий 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r>
      <w:tr w:rsidR="007751AA" w:rsidRPr="007751AA" w:rsidTr="007751AA">
        <w:trPr>
          <w:gridBefore w:val="1"/>
          <w:gridAfter w:val="1"/>
          <w:wBefore w:w="24" w:type="pct"/>
          <w:wAfter w:w="25" w:type="pct"/>
          <w:trHeight w:val="63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Тепловые сети </w:t>
            </w:r>
          </w:p>
        </w:tc>
        <w:tc>
          <w:tcPr>
            <w:tcW w:w="481" w:type="pct"/>
          </w:tcPr>
          <w:p w:rsidR="007751AA" w:rsidRPr="007751AA" w:rsidRDefault="007751AA" w:rsidP="000D3CA8">
            <w:pPr>
              <w:widowControl w:val="0"/>
              <w:ind w:right="-2"/>
              <w:jc w:val="center"/>
              <w:rPr>
                <w:rFonts w:ascii="Times New Roman" w:hAnsi="Times New Roman" w:cs="Times New Roman"/>
                <w:spacing w:val="-6"/>
              </w:rPr>
            </w:pP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41" w:type="pct"/>
          </w:tcPr>
          <w:p w:rsidR="007751AA" w:rsidRPr="007751AA" w:rsidRDefault="007751AA" w:rsidP="000D3CA8">
            <w:pPr>
              <w:widowControl w:val="0"/>
              <w:ind w:right="-2"/>
              <w:jc w:val="center"/>
              <w:rPr>
                <w:rFonts w:ascii="Times New Roman" w:hAnsi="Times New Roman" w:cs="Times New Roman"/>
                <w:spacing w:val="-6"/>
              </w:rPr>
            </w:pPr>
          </w:p>
        </w:tc>
      </w:tr>
      <w:tr w:rsidR="007751AA" w:rsidRPr="007751AA" w:rsidTr="007751AA">
        <w:trPr>
          <w:gridBefore w:val="1"/>
          <w:gridAfter w:val="1"/>
          <w:wBefore w:w="24" w:type="pct"/>
          <w:wAfter w:w="25" w:type="pct"/>
          <w:trHeight w:val="966"/>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от наружной стенки канала, тоннеля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 (см. прим. 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8"/>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от оболочки </w:t>
            </w:r>
            <w:proofErr w:type="spellStart"/>
            <w:r w:rsidRPr="007751AA">
              <w:rPr>
                <w:rFonts w:ascii="Times New Roman" w:hAnsi="Times New Roman" w:cs="Times New Roman"/>
                <w:spacing w:val="-6"/>
              </w:rPr>
              <w:t>бесканальной</w:t>
            </w:r>
            <w:proofErr w:type="spellEnd"/>
            <w:r w:rsidRPr="007751AA">
              <w:rPr>
                <w:rFonts w:ascii="Times New Roman" w:hAnsi="Times New Roman" w:cs="Times New Roman"/>
                <w:spacing w:val="-6"/>
              </w:rPr>
              <w:t xml:space="preserve"> прокладки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497"/>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Кабели силовые всех напряжений и кабели связи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0,6</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3,2</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Height w:val="120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Каналы, коммуникационные тоннели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05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Наружные </w:t>
            </w:r>
            <w:proofErr w:type="spellStart"/>
            <w:r w:rsidRPr="007751AA">
              <w:rPr>
                <w:rFonts w:ascii="Times New Roman" w:hAnsi="Times New Roman" w:cs="Times New Roman"/>
                <w:spacing w:val="-6"/>
              </w:rPr>
              <w:t>пневмомусоропроводы</w:t>
            </w:r>
            <w:proofErr w:type="spellEnd"/>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3,8</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r>
      <w:tr w:rsidR="009E1AF5" w:rsidRPr="009E1AF5" w:rsidTr="007751AA">
        <w:tblPrEx>
          <w:tblCellSpacing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trHeight w:val="15"/>
          <w:tblCellSpacing w:w="15" w:type="dxa"/>
        </w:trPr>
        <w:tc>
          <w:tcPr>
            <w:tcW w:w="1466" w:type="pct"/>
            <w:gridSpan w:val="4"/>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95"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44"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6"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5" w:type="pct"/>
            <w:gridSpan w:val="3"/>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P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________________</w:t>
      </w:r>
    </w:p>
    <w:p w:rsid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&lt;*&gt; Относится только к рассто</w:t>
      </w:r>
      <w:r w:rsidR="00785D16">
        <w:rPr>
          <w:rFonts w:ascii="Times New Roman" w:hAnsi="Times New Roman" w:cs="Times New Roman"/>
          <w:sz w:val="24"/>
          <w:szCs w:val="24"/>
          <w:lang w:eastAsia="ru-RU"/>
        </w:rPr>
        <w:t>яниям от силовых кабелей.</w:t>
      </w:r>
      <w:r w:rsidR="00785D16">
        <w:rPr>
          <w:rFonts w:ascii="Times New Roman" w:hAnsi="Times New Roman" w:cs="Times New Roman"/>
          <w:sz w:val="24"/>
          <w:szCs w:val="24"/>
          <w:lang w:eastAsia="ru-RU"/>
        </w:rPr>
        <w:br/>
      </w:r>
      <w:r w:rsidR="00785D16">
        <w:rPr>
          <w:rFonts w:ascii="Times New Roman" w:hAnsi="Times New Roman" w:cs="Times New Roman"/>
          <w:sz w:val="24"/>
          <w:szCs w:val="24"/>
          <w:lang w:eastAsia="ru-RU"/>
        </w:rPr>
        <w:br/>
      </w:r>
      <w:r w:rsidRPr="00785D16">
        <w:rPr>
          <w:rFonts w:ascii="Times New Roman" w:hAnsi="Times New Roman" w:cs="Times New Roman"/>
          <w:sz w:val="24"/>
          <w:szCs w:val="24"/>
          <w:lang w:eastAsia="ru-RU"/>
        </w:rPr>
        <w:t>Примечания:</w:t>
      </w:r>
      <w:r w:rsidRPr="00785D16">
        <w:rPr>
          <w:rFonts w:ascii="Times New Roman" w:hAnsi="Times New Roman" w:cs="Times New Roman"/>
          <w:sz w:val="24"/>
          <w:szCs w:val="24"/>
          <w:lang w:eastAsia="ru-RU"/>
        </w:rPr>
        <w:br/>
        <w:t>     </w:t>
      </w:r>
      <w:r w:rsidR="00785D16">
        <w:rPr>
          <w:rFonts w:ascii="Times New Roman" w:hAnsi="Times New Roman" w:cs="Times New Roman"/>
          <w:sz w:val="24"/>
          <w:szCs w:val="24"/>
          <w:lang w:eastAsia="ru-RU"/>
        </w:rPr>
        <w:tab/>
      </w:r>
      <w:r w:rsidRPr="00785D16">
        <w:rPr>
          <w:rFonts w:ascii="Times New Roman" w:hAnsi="Times New Roman" w:cs="Times New Roman"/>
          <w:sz w:val="24"/>
          <w:szCs w:val="24"/>
          <w:lang w:eastAsia="ru-RU"/>
        </w:rPr>
        <w:t xml:space="preserve">1. Допускается предусматривать прокладку подземных инженерных сетей в пределах фундаментов опор и эстакад трубопроводов, контактной сети при условии выполнения мер, исключающих возможность повреждения сетей в случае осадки фундаментов, а также повреждения фундаментов при аварии на этих сетях. При размещении инженерных сетей, подлежащих прокладке с применением строительного водопонижения, их расстояние до зданий и сооружений следует устанавливать с учетом </w:t>
      </w:r>
      <w:proofErr w:type="gramStart"/>
      <w:r w:rsidRPr="00785D16">
        <w:rPr>
          <w:rFonts w:ascii="Times New Roman" w:hAnsi="Times New Roman" w:cs="Times New Roman"/>
          <w:sz w:val="24"/>
          <w:szCs w:val="24"/>
          <w:lang w:eastAsia="ru-RU"/>
        </w:rPr>
        <w:t>зоны возможного нарушения прочности грунтов оснований</w:t>
      </w:r>
      <w:proofErr w:type="gramEnd"/>
      <w:r w:rsidRPr="00785D16">
        <w:rPr>
          <w:rFonts w:ascii="Times New Roman" w:hAnsi="Times New Roman" w:cs="Times New Roman"/>
          <w:sz w:val="24"/>
          <w:szCs w:val="24"/>
          <w:lang w:eastAsia="ru-RU"/>
        </w:rPr>
        <w:t>.</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2. Расстояния от тепловых сетей при </w:t>
      </w:r>
      <w:proofErr w:type="spellStart"/>
      <w:r w:rsidRPr="00785D16">
        <w:rPr>
          <w:rFonts w:ascii="Times New Roman" w:hAnsi="Times New Roman" w:cs="Times New Roman"/>
          <w:sz w:val="24"/>
          <w:szCs w:val="24"/>
          <w:lang w:eastAsia="ru-RU"/>
        </w:rPr>
        <w:t>бесканальной</w:t>
      </w:r>
      <w:proofErr w:type="spellEnd"/>
      <w:r w:rsidRPr="00785D16">
        <w:rPr>
          <w:rFonts w:ascii="Times New Roman" w:hAnsi="Times New Roman" w:cs="Times New Roman"/>
          <w:sz w:val="24"/>
          <w:szCs w:val="24"/>
          <w:lang w:eastAsia="ru-RU"/>
        </w:rPr>
        <w:t xml:space="preserve"> прокладке до зданий и сооружений следует принимать как для водопровода.</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3. Расстояния от силовых кабелей напряжением 110 - 220 </w:t>
      </w:r>
      <w:proofErr w:type="spellStart"/>
      <w:r w:rsidRPr="00785D16">
        <w:rPr>
          <w:rFonts w:ascii="Times New Roman" w:hAnsi="Times New Roman" w:cs="Times New Roman"/>
          <w:sz w:val="24"/>
          <w:szCs w:val="24"/>
          <w:lang w:eastAsia="ru-RU"/>
        </w:rPr>
        <w:t>кВ</w:t>
      </w:r>
      <w:proofErr w:type="spellEnd"/>
      <w:r w:rsidRPr="00785D16">
        <w:rPr>
          <w:rFonts w:ascii="Times New Roman" w:hAnsi="Times New Roman" w:cs="Times New Roman"/>
          <w:sz w:val="24"/>
          <w:szCs w:val="24"/>
          <w:lang w:eastAsia="ru-RU"/>
        </w:rPr>
        <w:t xml:space="preserve"> до фундаментов ограждений предприятий, эстакад, опор контактной сети и линий связи следует принимать 1,5 м.</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4. </w:t>
      </w:r>
      <w:proofErr w:type="gramStart"/>
      <w:r w:rsidRPr="00785D16">
        <w:rPr>
          <w:rFonts w:ascii="Times New Roman" w:hAnsi="Times New Roman" w:cs="Times New Roman"/>
          <w:sz w:val="24"/>
          <w:szCs w:val="24"/>
          <w:lang w:eastAsia="ru-RU"/>
        </w:rPr>
        <w:t xml:space="preserve">В орошаемых районах при </w:t>
      </w:r>
      <w:proofErr w:type="spellStart"/>
      <w:r w:rsidRPr="00785D16">
        <w:rPr>
          <w:rFonts w:ascii="Times New Roman" w:hAnsi="Times New Roman" w:cs="Times New Roman"/>
          <w:sz w:val="24"/>
          <w:szCs w:val="24"/>
          <w:lang w:eastAsia="ru-RU"/>
        </w:rPr>
        <w:t>непросадочных</w:t>
      </w:r>
      <w:proofErr w:type="spellEnd"/>
      <w:r w:rsidRPr="00785D16">
        <w:rPr>
          <w:rFonts w:ascii="Times New Roman" w:hAnsi="Times New Roman" w:cs="Times New Roman"/>
          <w:sz w:val="24"/>
          <w:szCs w:val="24"/>
          <w:lang w:eastAsia="ru-RU"/>
        </w:rPr>
        <w:t xml:space="preserve"> грунтах расстояние от подземных инженерных сетей до оросительных каналов следует принимать (до бровки каналов): 1 м - от газопровода низкого и среднего давления, а также от водопроводов, канализации, водостоков и трубопроводов горючих жидкостей; 2 м - от газопроводов высокого давления до 0,6 МПа, теплопроводов, хозяйственно-бытовой и дождевой канализации;</w:t>
      </w:r>
      <w:proofErr w:type="gramEnd"/>
      <w:r w:rsidRPr="00785D16">
        <w:rPr>
          <w:rFonts w:ascii="Times New Roman" w:hAnsi="Times New Roman" w:cs="Times New Roman"/>
          <w:sz w:val="24"/>
          <w:szCs w:val="24"/>
          <w:lang w:eastAsia="ru-RU"/>
        </w:rPr>
        <w:t xml:space="preserve"> 1,5 </w:t>
      </w:r>
      <w:r w:rsidRPr="00785D16">
        <w:rPr>
          <w:rFonts w:ascii="Times New Roman" w:hAnsi="Times New Roman" w:cs="Times New Roman"/>
          <w:sz w:val="24"/>
          <w:szCs w:val="24"/>
          <w:lang w:eastAsia="ru-RU"/>
        </w:rPr>
        <w:lastRenderedPageBreak/>
        <w:t>м - от силовых кабелей и кабелей связи; расстояние от оросительных каналов уличной сети до фундаментов зданий и сооружений - 5 м.</w:t>
      </w:r>
    </w:p>
    <w:p w:rsidR="00785D16" w:rsidRDefault="00785D16" w:rsidP="00785D16">
      <w:pPr>
        <w:pStyle w:val="a3"/>
        <w:ind w:firstLine="708"/>
        <w:jc w:val="both"/>
        <w:rPr>
          <w:rFonts w:ascii="Times New Roman" w:hAnsi="Times New Roman" w:cs="Times New Roman"/>
          <w:sz w:val="24"/>
          <w:szCs w:val="24"/>
          <w:lang w:eastAsia="ru-RU"/>
        </w:rPr>
      </w:pPr>
    </w:p>
    <w:p w:rsidR="00785D16" w:rsidRDefault="009E1AF5" w:rsidP="00785D16">
      <w:pPr>
        <w:pStyle w:val="a3"/>
        <w:ind w:firstLine="708"/>
        <w:jc w:val="both"/>
        <w:rPr>
          <w:rFonts w:ascii="Times New Roman" w:hAnsi="Times New Roman" w:cs="Times New Roman"/>
          <w:sz w:val="28"/>
          <w:szCs w:val="28"/>
          <w:lang w:eastAsia="ru-RU"/>
        </w:rPr>
      </w:pPr>
      <w:r w:rsidRPr="00785D16">
        <w:rPr>
          <w:rFonts w:ascii="Times New Roman" w:hAnsi="Times New Roman" w:cs="Times New Roman"/>
          <w:sz w:val="28"/>
          <w:szCs w:val="28"/>
          <w:lang w:eastAsia="ru-RU"/>
        </w:rPr>
        <w:t xml:space="preserve">16.7. </w:t>
      </w:r>
      <w:proofErr w:type="gramStart"/>
      <w:r w:rsidRPr="00785D16">
        <w:rPr>
          <w:rFonts w:ascii="Times New Roman" w:hAnsi="Times New Roman" w:cs="Times New Roman"/>
          <w:sz w:val="28"/>
          <w:szCs w:val="28"/>
          <w:lang w:eastAsia="ru-RU"/>
        </w:rPr>
        <w:t>Расстояния по горизонтали (в свету) между соседними инженерными подземными сетями при их параллельном размещении следует принимать по таблице 23, а на вводах инженерных сетей в зданиях сельских поселений - не менее 0,5 м. При разнице в глубине заложения смежных трубопроводов свыше 0,4 м расстояния, указанные в таблице 24, следует увеличивать с учетом крутизны откосов траншей, но не менее глубины траншеи до</w:t>
      </w:r>
      <w:proofErr w:type="gramEnd"/>
      <w:r w:rsidRPr="00785D16">
        <w:rPr>
          <w:rFonts w:ascii="Times New Roman" w:hAnsi="Times New Roman" w:cs="Times New Roman"/>
          <w:sz w:val="28"/>
          <w:szCs w:val="28"/>
          <w:lang w:eastAsia="ru-RU"/>
        </w:rPr>
        <w:t xml:space="preserve"> подошвы насыпи и бровки выемки. Минимальные расстояния от подземных (наземных с обвалованием) газопроводов до сетей инженерно-технического обеспечения следует принимать в соответствии с СП 62.13330.2011.</w:t>
      </w:r>
    </w:p>
    <w:p w:rsidR="007751AA" w:rsidRDefault="009E1AF5" w:rsidP="00785D16">
      <w:pPr>
        <w:pStyle w:val="a3"/>
        <w:ind w:firstLine="708"/>
        <w:jc w:val="right"/>
        <w:rPr>
          <w:rFonts w:ascii="Times New Roman" w:eastAsia="Times New Roman" w:hAnsi="Times New Roman" w:cs="Times New Roman"/>
          <w:sz w:val="28"/>
          <w:szCs w:val="28"/>
          <w:lang w:eastAsia="ru-RU"/>
        </w:rPr>
      </w:pPr>
      <w:r w:rsidRPr="00067610">
        <w:rPr>
          <w:rFonts w:ascii="Times New Roman" w:eastAsia="Times New Roman" w:hAnsi="Times New Roman" w:cs="Times New Roman"/>
          <w:sz w:val="24"/>
          <w:szCs w:val="24"/>
          <w:lang w:eastAsia="ru-RU"/>
        </w:rPr>
        <w:t>Таблица 24</w:t>
      </w:r>
    </w:p>
    <w:tbl>
      <w:tblPr>
        <w:tblW w:w="4956"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1401"/>
        <w:gridCol w:w="859"/>
        <w:gridCol w:w="931"/>
        <w:gridCol w:w="1034"/>
        <w:gridCol w:w="1011"/>
        <w:gridCol w:w="674"/>
        <w:gridCol w:w="850"/>
        <w:gridCol w:w="947"/>
        <w:gridCol w:w="674"/>
        <w:gridCol w:w="981"/>
      </w:tblGrid>
      <w:tr w:rsidR="007751AA" w:rsidRPr="007751AA" w:rsidTr="000D3CA8">
        <w:trPr>
          <w:trHeight w:val="282"/>
        </w:trPr>
        <w:tc>
          <w:tcPr>
            <w:tcW w:w="74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Инженерные сети</w:t>
            </w:r>
          </w:p>
        </w:tc>
        <w:tc>
          <w:tcPr>
            <w:tcW w:w="4253" w:type="pct"/>
            <w:gridSpan w:val="9"/>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Расстояние, м, по горизонтали (в свету) </w:t>
            </w:r>
            <w:proofErr w:type="gramStart"/>
            <w:r w:rsidRPr="007751AA">
              <w:rPr>
                <w:rFonts w:ascii="Times New Roman" w:hAnsi="Times New Roman" w:cs="Times New Roman"/>
              </w:rPr>
              <w:t>до</w:t>
            </w:r>
            <w:proofErr w:type="gramEnd"/>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водопровода</w:t>
            </w:r>
          </w:p>
        </w:tc>
        <w:tc>
          <w:tcPr>
            <w:tcW w:w="49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канализации бытовой</w:t>
            </w:r>
          </w:p>
        </w:tc>
        <w:tc>
          <w:tcPr>
            <w:tcW w:w="552"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дренажа и дождевой канализации</w:t>
            </w:r>
          </w:p>
        </w:tc>
        <w:tc>
          <w:tcPr>
            <w:tcW w:w="54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кабелей силовых всех напряжений</w:t>
            </w:r>
          </w:p>
        </w:tc>
        <w:tc>
          <w:tcPr>
            <w:tcW w:w="360" w:type="pct"/>
            <w:vMerge w:val="restart"/>
            <w:tcBorders>
              <w:bottom w:val="nil"/>
            </w:tcBorders>
          </w:tcPr>
          <w:p w:rsidR="007751AA" w:rsidRPr="007751AA" w:rsidRDefault="007751AA" w:rsidP="000D3CA8">
            <w:pPr>
              <w:widowControl w:val="0"/>
              <w:ind w:left="-175" w:right="-2" w:firstLine="142"/>
              <w:jc w:val="center"/>
              <w:rPr>
                <w:rFonts w:ascii="Times New Roman" w:hAnsi="Times New Roman" w:cs="Times New Roman"/>
              </w:rPr>
            </w:pPr>
            <w:r w:rsidRPr="007751AA">
              <w:rPr>
                <w:rFonts w:ascii="Times New Roman" w:hAnsi="Times New Roman" w:cs="Times New Roman"/>
              </w:rPr>
              <w:t>кабелей связи</w:t>
            </w:r>
          </w:p>
        </w:tc>
        <w:tc>
          <w:tcPr>
            <w:tcW w:w="960" w:type="pct"/>
            <w:gridSpan w:val="2"/>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тепловых сетей</w:t>
            </w:r>
          </w:p>
        </w:tc>
        <w:tc>
          <w:tcPr>
            <w:tcW w:w="36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каналов, тонне-</w:t>
            </w:r>
          </w:p>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лей</w:t>
            </w:r>
          </w:p>
        </w:tc>
        <w:tc>
          <w:tcPr>
            <w:tcW w:w="525"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наружных </w:t>
            </w:r>
            <w:proofErr w:type="spellStart"/>
            <w:r w:rsidRPr="007751AA">
              <w:rPr>
                <w:rFonts w:ascii="Times New Roman" w:hAnsi="Times New Roman" w:cs="Times New Roman"/>
              </w:rPr>
              <w:t>пневм</w:t>
            </w:r>
            <w:proofErr w:type="gramStart"/>
            <w:r w:rsidRPr="007751AA">
              <w:rPr>
                <w:rFonts w:ascii="Times New Roman" w:hAnsi="Times New Roman" w:cs="Times New Roman"/>
              </w:rPr>
              <w:t>о</w:t>
            </w:r>
            <w:proofErr w:type="spellEnd"/>
            <w:r w:rsidRPr="007751AA">
              <w:rPr>
                <w:rFonts w:ascii="Times New Roman" w:hAnsi="Times New Roman" w:cs="Times New Roman"/>
              </w:rPr>
              <w:t>-</w:t>
            </w:r>
            <w:proofErr w:type="gramEnd"/>
            <w:r w:rsidRPr="007751AA">
              <w:rPr>
                <w:rFonts w:ascii="Times New Roman" w:hAnsi="Times New Roman" w:cs="Times New Roman"/>
              </w:rPr>
              <w:t xml:space="preserve"> мусоропроводов</w:t>
            </w:r>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9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52"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4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4"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наружная стенка канала, тоннеля</w:t>
            </w:r>
          </w:p>
        </w:tc>
        <w:tc>
          <w:tcPr>
            <w:tcW w:w="506"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оболочка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w:t>
            </w: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25"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Водопровод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Канализация бытовая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65"/>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Канализация дождевая</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823"/>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Кабели силовые всех напряжений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0,1- 0,5*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r>
      <w:tr w:rsidR="007751AA" w:rsidRPr="007751AA" w:rsidTr="007751AA">
        <w:trPr>
          <w:trHeight w:val="282"/>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 xml:space="preserve">Кабели связи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Тепловые сети</w:t>
            </w:r>
          </w:p>
        </w:tc>
        <w:tc>
          <w:tcPr>
            <w:tcW w:w="459" w:type="pct"/>
          </w:tcPr>
          <w:p w:rsidR="007751AA" w:rsidRPr="007751AA" w:rsidRDefault="007751AA" w:rsidP="000D3CA8">
            <w:pPr>
              <w:widowControl w:val="0"/>
              <w:ind w:right="-2"/>
              <w:jc w:val="center"/>
              <w:rPr>
                <w:rFonts w:ascii="Times New Roman" w:hAnsi="Times New Roman" w:cs="Times New Roman"/>
              </w:rPr>
            </w:pPr>
          </w:p>
        </w:tc>
        <w:tc>
          <w:tcPr>
            <w:tcW w:w="497" w:type="pct"/>
          </w:tcPr>
          <w:p w:rsidR="007751AA" w:rsidRPr="007751AA" w:rsidRDefault="007751AA" w:rsidP="000D3CA8">
            <w:pPr>
              <w:widowControl w:val="0"/>
              <w:ind w:right="-2"/>
              <w:jc w:val="center"/>
              <w:rPr>
                <w:rFonts w:ascii="Times New Roman" w:hAnsi="Times New Roman" w:cs="Times New Roman"/>
              </w:rPr>
            </w:pPr>
          </w:p>
        </w:tc>
        <w:tc>
          <w:tcPr>
            <w:tcW w:w="552" w:type="pct"/>
          </w:tcPr>
          <w:p w:rsidR="007751AA" w:rsidRPr="007751AA" w:rsidRDefault="007751AA" w:rsidP="000D3CA8">
            <w:pPr>
              <w:widowControl w:val="0"/>
              <w:ind w:right="-2"/>
              <w:jc w:val="center"/>
              <w:rPr>
                <w:rFonts w:ascii="Times New Roman" w:hAnsi="Times New Roman" w:cs="Times New Roman"/>
              </w:rPr>
            </w:pPr>
          </w:p>
        </w:tc>
        <w:tc>
          <w:tcPr>
            <w:tcW w:w="540"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454" w:type="pct"/>
          </w:tcPr>
          <w:p w:rsidR="007751AA" w:rsidRPr="007751AA" w:rsidRDefault="007751AA" w:rsidP="000D3CA8">
            <w:pPr>
              <w:widowControl w:val="0"/>
              <w:ind w:right="-2"/>
              <w:jc w:val="center"/>
              <w:rPr>
                <w:rFonts w:ascii="Times New Roman" w:hAnsi="Times New Roman" w:cs="Times New Roman"/>
              </w:rPr>
            </w:pPr>
          </w:p>
        </w:tc>
        <w:tc>
          <w:tcPr>
            <w:tcW w:w="506"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524" w:type="pct"/>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наружной стенки </w:t>
            </w:r>
            <w:proofErr w:type="spellStart"/>
            <w:proofErr w:type="gramStart"/>
            <w:r w:rsidRPr="007751AA">
              <w:rPr>
                <w:rFonts w:ascii="Times New Roman" w:hAnsi="Times New Roman" w:cs="Times New Roman"/>
              </w:rPr>
              <w:t>кана</w:t>
            </w:r>
            <w:proofErr w:type="spellEnd"/>
            <w:r w:rsidRPr="007751AA">
              <w:rPr>
                <w:rFonts w:ascii="Times New Roman" w:hAnsi="Times New Roman" w:cs="Times New Roman"/>
              </w:rPr>
              <w:t>-ла</w:t>
            </w:r>
            <w:proofErr w:type="gramEnd"/>
            <w:r w:rsidRPr="007751AA">
              <w:rPr>
                <w:rFonts w:ascii="Times New Roman" w:hAnsi="Times New Roman" w:cs="Times New Roman"/>
              </w:rPr>
              <w:t xml:space="preserve">, тоннеля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оболочки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lastRenderedPageBreak/>
              <w:t xml:space="preserve">Каналы, тоннели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spacing w:val="-2"/>
              </w:rPr>
            </w:pPr>
            <w:r w:rsidRPr="007751AA">
              <w:rPr>
                <w:rFonts w:ascii="Times New Roman" w:hAnsi="Times New Roman" w:cs="Times New Roman"/>
                <w:spacing w:val="-2"/>
              </w:rPr>
              <w:t xml:space="preserve">Наружные </w:t>
            </w:r>
            <w:proofErr w:type="spellStart"/>
            <w:r w:rsidRPr="007751AA">
              <w:rPr>
                <w:rFonts w:ascii="Times New Roman" w:hAnsi="Times New Roman" w:cs="Times New Roman"/>
                <w:spacing w:val="-2"/>
              </w:rPr>
              <w:t>пневмомусо-ропроводы</w:t>
            </w:r>
            <w:proofErr w:type="spellEnd"/>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r>
    </w:tbl>
    <w:p w:rsidR="009E1AF5" w:rsidRPr="00CB6435" w:rsidRDefault="009E1AF5" w:rsidP="00CB6435">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________________</w:t>
      </w:r>
    </w:p>
    <w:p w:rsidR="00067610" w:rsidRDefault="009E1AF5" w:rsidP="00067610">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&lt;*&gt; В соответствии с требованиями Правил устройства электроустановок (ПУЭ).</w:t>
      </w:r>
      <w:r w:rsidRPr="00CB6435">
        <w:rPr>
          <w:rFonts w:ascii="Times New Roman" w:hAnsi="Times New Roman" w:cs="Times New Roman"/>
          <w:sz w:val="24"/>
          <w:szCs w:val="24"/>
          <w:lang w:eastAsia="ru-RU"/>
        </w:rPr>
        <w:br/>
      </w:r>
      <w:r w:rsidRPr="00CB6435">
        <w:rPr>
          <w:rFonts w:ascii="Times New Roman" w:hAnsi="Times New Roman" w:cs="Times New Roman"/>
          <w:sz w:val="24"/>
          <w:szCs w:val="24"/>
          <w:lang w:eastAsia="ru-RU"/>
        </w:rPr>
        <w:br/>
        <w:t>Примечания:</w:t>
      </w:r>
    </w:p>
    <w:p w:rsidR="00CB6435" w:rsidRDefault="009E1AF5" w:rsidP="00067610">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1. При параллельной прокладке нескольких линий водопровода расстояние между ними следует принимать в зависимости от технических и инженерно-геологических условий в соответствии с СП 31.13330.2010.</w:t>
      </w:r>
    </w:p>
    <w:p w:rsidR="00CB6435" w:rsidRDefault="009E1AF5" w:rsidP="00CB6435">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2. Расстояния от бытовой канализации до хозяйственно-питьевого водопровода следует принимать: до водопровода из железобетонных и асбестоцементных труб - 5 м; до водопровода из чугунных труб диаметром до 200 мм - 1,5 м, диаметром свыше 200 мм - 3 м; до водопровода из пластмассовых труб - 1,5 м. Расстояние между сетями канализации и производственного водопровода в зависимости от материала и диаметра труб, а также от номенклатуры и характеристики грунтов должно быть 1,5 м.</w:t>
      </w:r>
    </w:p>
    <w:p w:rsidR="00CB6435" w:rsidRDefault="00CB6435" w:rsidP="00CB6435">
      <w:pPr>
        <w:pStyle w:val="a3"/>
        <w:ind w:firstLine="708"/>
        <w:jc w:val="both"/>
        <w:rPr>
          <w:rFonts w:ascii="Times New Roman" w:hAnsi="Times New Roman" w:cs="Times New Roman"/>
          <w:sz w:val="24"/>
          <w:szCs w:val="24"/>
          <w:lang w:eastAsia="ru-RU"/>
        </w:rPr>
      </w:pP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16.8. При пересечении инженерных сетей между собой расстояния по вертикали (в свету) следует принимать в соответствии с требованиями СП 18.13330.2011.</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16.9. Указанные в таблицах 23 и 24 расстояния допускается уменьшать при выполнении соответствующих технических мероприятий, обеспечивающих требования безопасности и надежности.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16.10. При пересечении подземных инженерных сетей с пешеходными переходами следует предусматривать прокладку трубопроводов под тоннелями, а кабелей силовых и связи - над тоннелями.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16.11. Прокладка трубопроводов с легковоспламеняющимися и горючими жидкостями, а также со сжиженными газами для снабжения промышленных предприятий и складов по селитебной территории не допускается.</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16.12. Магистральные трубопроводы следует прокладывать за пределами территории поселений в соответствии с СП 36.13330.2012. Для нефтепродуктопроводов, прокладываемых на территории поселения, следует руководствоваться СП 125.13330.2012.</w:t>
      </w:r>
    </w:p>
    <w:p w:rsidR="00CB6435" w:rsidRDefault="00CB6435" w:rsidP="00CB6435">
      <w:pPr>
        <w:pStyle w:val="a3"/>
        <w:ind w:firstLine="708"/>
        <w:jc w:val="both"/>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V. Расчетные показатели в сфере охраны окружающей среды</w:t>
      </w:r>
    </w:p>
    <w:p w:rsidR="00AE2A19" w:rsidRPr="00AE2A19" w:rsidRDefault="00AE2A19" w:rsidP="00AE2A19">
      <w:pPr>
        <w:pStyle w:val="a3"/>
        <w:jc w:val="center"/>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 Рациональное использование и охрана природных ресурсов</w:t>
      </w:r>
    </w:p>
    <w:p w:rsidR="00543465" w:rsidRPr="00AE2A19" w:rsidRDefault="00543465" w:rsidP="00AE2A19">
      <w:pPr>
        <w:pStyle w:val="a3"/>
        <w:jc w:val="center"/>
        <w:rPr>
          <w:rFonts w:ascii="Times New Roman" w:hAnsi="Times New Roman" w:cs="Times New Roman"/>
          <w:sz w:val="28"/>
          <w:szCs w:val="28"/>
          <w:lang w:eastAsia="ru-RU"/>
        </w:rPr>
      </w:pP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 При планировке и застройке поселений следует выполнять требования по обеспечению экологической безопасности и охраны здоровья населения, предусматривать мероприятия по охране природы, рациональному использованию и воспроизводству природных ресурсов, оздоровлению окружающей среды. На территории поселений необходимо </w:t>
      </w:r>
      <w:r w:rsidRPr="00AE2A19">
        <w:rPr>
          <w:rFonts w:ascii="Times New Roman" w:hAnsi="Times New Roman" w:cs="Times New Roman"/>
          <w:sz w:val="28"/>
          <w:szCs w:val="28"/>
          <w:lang w:eastAsia="ru-RU"/>
        </w:rPr>
        <w:lastRenderedPageBreak/>
        <w:t>обеспечивать достижение нормативных требований и стандартов, определяющих качество атмосферного воздуха, воды, почв, а также допустимых уровней шума, вибрации, электромагнитных излучений, радиации и других факторов природного и техногенного происхождения.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17.2. Выбор территории для строительства новых и развития существующих населенных пунктов следует предусматривать на </w:t>
      </w:r>
      <w:proofErr w:type="gramStart"/>
      <w:r w:rsidRPr="00AE2A19">
        <w:rPr>
          <w:rFonts w:ascii="Times New Roman" w:hAnsi="Times New Roman" w:cs="Times New Roman"/>
          <w:sz w:val="28"/>
          <w:szCs w:val="28"/>
          <w:lang w:eastAsia="ru-RU"/>
        </w:rPr>
        <w:t>основе</w:t>
      </w:r>
      <w:proofErr w:type="gramEnd"/>
      <w:r w:rsidRPr="00AE2A19">
        <w:rPr>
          <w:rFonts w:ascii="Times New Roman" w:hAnsi="Times New Roman" w:cs="Times New Roman"/>
          <w:sz w:val="28"/>
          <w:szCs w:val="28"/>
          <w:lang w:eastAsia="ru-RU"/>
        </w:rPr>
        <w:t xml:space="preserve"> утвержденной в установленном порядке документации о территориальном планировании. При разработке документации о территориальном планировании городских и сельских поселений следует учитывать границы особо охраняемых природных территорий федерального, краевого и местного значения, а также режим особой охраны и использования таких территорий.</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17.3. Проектирование и строительство населенных пунктов, промышленных комплексов и других хозяйственных объектов осуществляются с учетом требований </w:t>
      </w:r>
      <w:hyperlink r:id="rId42" w:history="1">
        <w:r w:rsidRPr="00AE2A19">
          <w:rPr>
            <w:rFonts w:ascii="Times New Roman" w:hAnsi="Times New Roman" w:cs="Times New Roman"/>
            <w:sz w:val="28"/>
            <w:szCs w:val="28"/>
            <w:lang w:eastAsia="ru-RU"/>
          </w:rPr>
          <w:t>Закона Российской Федерации от 21.02.1992 N 2395-1 "О недрах"</w:t>
        </w:r>
      </w:hyperlink>
      <w:r w:rsidRPr="00AE2A19">
        <w:rPr>
          <w:rFonts w:ascii="Times New Roman" w:hAnsi="Times New Roman" w:cs="Times New Roman"/>
          <w:sz w:val="28"/>
          <w:szCs w:val="28"/>
          <w:lang w:eastAsia="ru-RU"/>
        </w:rPr>
        <w:t xml:space="preserve"> и разрешаются только после получения заключения федерального органа управления государственным фондом недр или его территориального подразделения об отсутствии полезных ископаемых в недрах под участком предстоящей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17.4. Застройка площадей залегания полезных ископаемых, а также размещение в местах их залегания подземных сооружений допускаются с разрешения федерального органа управления государственным фондом недр или его территориальных подразделений и органов государственного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17.5. </w:t>
      </w:r>
      <w:proofErr w:type="gramStart"/>
      <w:r w:rsidRPr="00AE2A19">
        <w:rPr>
          <w:rFonts w:ascii="Times New Roman" w:hAnsi="Times New Roman" w:cs="Times New Roman"/>
          <w:sz w:val="28"/>
          <w:szCs w:val="28"/>
          <w:lang w:eastAsia="ru-RU"/>
        </w:rPr>
        <w:t>При необходимости извлечения полезных ископаемых из недр под ранее застроенными площадями (подработка объектов) меры по обеспечению наиболее полного извлечения запасов полезных ископаемых и безопасности подрабатываемых объектов должны устанавливаться в соответствии с требованиями СП 21.13330.2012, нормативных документов Федеральной службы по экологическому, технологическому и атомному надзору, регламентирующих порядок застройки площадей залегания полезных ископаемых.</w:t>
      </w:r>
      <w:proofErr w:type="gramEnd"/>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17.6. Пригодность нарушенных земель для различных видов использования после рекультивации следует оценивать согласно ГОСТ 17.5.3.04-83 и ГОСТ 17.5.1.02-85.</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17.7. Размещение объектов капитального строительства в рекреационных, особо охраняемых зонах, зонах отдыха осуществляется в соответствии с требованиями главы 6 настоящих нормативов.</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17.8. Размещение объектов капитального строительства за границами населенных пунктов в охранных зонах особо охраняемых территорий допускается в соответствии с разрешенными видами использования земель, на которых размещаются такие объекты, если строительство указанных объектов или их эксплуатация не будут угрожать сохранности особо охраняемых территорий. Условия размещения таких объектов </w:t>
      </w:r>
      <w:r w:rsidRPr="00AE2A19">
        <w:rPr>
          <w:rFonts w:ascii="Times New Roman" w:hAnsi="Times New Roman" w:cs="Times New Roman"/>
          <w:sz w:val="28"/>
          <w:szCs w:val="28"/>
          <w:lang w:eastAsia="ru-RU"/>
        </w:rPr>
        <w:lastRenderedPageBreak/>
        <w:t>устанавливаются при назначении границ охранных зон (округов) и режима их хозяйственного использования.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17.9. Размещение объектов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регламентируется </w:t>
      </w:r>
      <w:hyperlink r:id="rId43" w:history="1">
        <w:r w:rsidRPr="00AE2A19">
          <w:rPr>
            <w:rFonts w:ascii="Times New Roman" w:hAnsi="Times New Roman" w:cs="Times New Roman"/>
            <w:sz w:val="28"/>
            <w:szCs w:val="28"/>
            <w:lang w:eastAsia="ru-RU"/>
          </w:rPr>
          <w:t>Водным кодексом Российской Федерации</w:t>
        </w:r>
      </w:hyperlink>
      <w:r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17.10. Размещение объектов в пределах второго и третьего поясов зон санитарной охраны источников питьевого водоснабжения следует осуществлять в соответствии с требованиями СанПиН 2.1.4.1110.</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17.11. Вокруг поселений, расположенных в безлесных и малолесных районах, следует предусматривать создание ветрозащитных и берегоукрепительных лесных полос, озеленение склонов холмов, оврагов и балок. Ширину защитных лесных полос следует принимать не менее: для крупных городов - 500 м, больших и средних городов - 100 м, малых городов и сельских поселений - 50 м.</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17.12. Леса зеленых зон городов, округов санитарной и горно-санитарной охраны, леса курортов, должны быть использованы в рекреационных, санитарно-гигиенических и оздоровительных целях.</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17.13. В границах городского округа и зеленой зоны следует предусматривать формирование единого природного каркаса на базе гидрографической сети, с учетом геоморфологии и рельефа, включая: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особо охраняемые природные территории, городские леса и лесопарки, другие зоны рекреационного назначения, естественные экосистемы, сельскохозяйственные земли, зоны с особыми условиями использования территорий (зоны охраны объектов природного и культурного наследия);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2)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зоны охраны источников водоснабжения, ценные леса зеленых зон (противоэрозионные, берегозащитные, почвозащитные, места обитания редких видов животных и др.).</w:t>
      </w:r>
    </w:p>
    <w:p w:rsidR="00A67F20"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17.14. </w:t>
      </w:r>
      <w:r w:rsidR="00A67F20" w:rsidRPr="00AE2A19">
        <w:rPr>
          <w:rFonts w:ascii="Times New Roman" w:hAnsi="Times New Roman" w:cs="Times New Roman"/>
          <w:sz w:val="28"/>
          <w:szCs w:val="28"/>
          <w:lang w:eastAsia="ru-RU"/>
        </w:rPr>
        <w:t xml:space="preserve">Параметры и режимы регулирования градостроительной и хозяйственной деятельности следует устанавливать с учетом Земельного, Лесного и </w:t>
      </w:r>
      <w:hyperlink r:id="rId44" w:history="1">
        <w:r w:rsidR="00A67F20" w:rsidRPr="00AE2A19">
          <w:rPr>
            <w:rFonts w:ascii="Times New Roman" w:hAnsi="Times New Roman" w:cs="Times New Roman"/>
            <w:sz w:val="28"/>
            <w:szCs w:val="28"/>
            <w:lang w:eastAsia="ru-RU"/>
          </w:rPr>
          <w:t>Водного кодексов Российской Федерации</w:t>
        </w:r>
      </w:hyperlink>
      <w:r w:rsidR="00A67F20"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17.15. </w:t>
      </w:r>
      <w:r w:rsidR="00A67F20" w:rsidRPr="00AE2A19">
        <w:rPr>
          <w:rFonts w:ascii="Times New Roman" w:hAnsi="Times New Roman" w:cs="Times New Roman"/>
          <w:sz w:val="28"/>
          <w:szCs w:val="28"/>
          <w:lang w:eastAsia="ru-RU"/>
        </w:rPr>
        <w:t xml:space="preserve">При осуществлении градостроительной и хозяйственной деятельности подлежат выполнению требования, изложенные в </w:t>
      </w:r>
      <w:hyperlink r:id="rId45" w:history="1">
        <w:r w:rsidR="00A67F20" w:rsidRPr="00AE2A19">
          <w:rPr>
            <w:rFonts w:ascii="Times New Roman" w:hAnsi="Times New Roman" w:cs="Times New Roman"/>
            <w:sz w:val="28"/>
            <w:szCs w:val="28"/>
            <w:lang w:eastAsia="ru-RU"/>
          </w:rPr>
          <w:t>постановлении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A67F20">
        <w:rPr>
          <w:rFonts w:ascii="Times New Roman" w:hAnsi="Times New Roman" w:cs="Times New Roman"/>
          <w:sz w:val="28"/>
          <w:szCs w:val="28"/>
          <w:lang w:eastAsia="ru-RU"/>
        </w:rPr>
        <w:t>.</w:t>
      </w:r>
    </w:p>
    <w:p w:rsidR="00AE2A19" w:rsidRPr="00AE2A19" w:rsidRDefault="00AE2A19" w:rsidP="00AE2A19">
      <w:pPr>
        <w:pStyle w:val="a3"/>
        <w:ind w:firstLine="708"/>
        <w:jc w:val="both"/>
        <w:rPr>
          <w:rFonts w:ascii="Times New Roman" w:hAnsi="Times New Roman" w:cs="Times New Roman"/>
          <w:sz w:val="28"/>
          <w:szCs w:val="28"/>
          <w:lang w:eastAsia="ru-RU"/>
        </w:rPr>
      </w:pPr>
    </w:p>
    <w:p w:rsidR="001A4581"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 Защита атмосферного воздуха, поверхностных и подземных вод </w:t>
      </w: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и почв от загрязнения</w:t>
      </w:r>
    </w:p>
    <w:p w:rsidR="00AE2A19" w:rsidRPr="00AE2A19" w:rsidRDefault="00AE2A19" w:rsidP="00AE2A19">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 При планировке и застройке городских округов, городских и сельских поселений необходимо обеспечивать требования к качеству атмосферного воздуха в соответствии с действующими санитарными нормами. При этом в жилых, общественно-деловых и смешанных зонах </w:t>
      </w:r>
      <w:r w:rsidRPr="00AE2A19">
        <w:rPr>
          <w:rFonts w:ascii="Times New Roman" w:hAnsi="Times New Roman" w:cs="Times New Roman"/>
          <w:sz w:val="28"/>
          <w:szCs w:val="28"/>
          <w:lang w:eastAsia="ru-RU"/>
        </w:rPr>
        <w:lastRenderedPageBreak/>
        <w:t>поселений не допускается превышение установленных санитарными нормами предельно допустимых концентраций (ПДК) загрязнений, а в зонах с особыми требованиями к качеству атмосферного воздуха (территории объектов здравоохранения, дошкольных образовательных и общеобразовательных организаций, объектов рекреации) - 0,8 ПДК.</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 В случае превышения допустимых уровней концентрации вредных веществ в атмосферном воздухе в застроенных жилых и общественно-деловых зонах следует предусматривать мероприятия технологического и планировочного характера, необходимые для снижения уровня загрязнения, включая устройство санитарно-защитных зон с учетом СанПиН 2.2.1/2.1.1.1200-03.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 Жилые, общественно-деловые зоны и зоны рекреационного назначения следует размещать с наветренной стороны (или ветров преобладающего направления)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 Предприятия, требующие особой чистоты атмосферного воздуха, не следует размещать с подветренной стороны ветров преобладающего направления по отношению к соседним предприятиям с источниками загрязнения атмосферного воздуха.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18.4. Животноводческие, птицеводческие и звероводческие предприятия, склады по хранению ядохимикатов, биопрепаратов, удобрений, а также </w:t>
      </w:r>
      <w:proofErr w:type="spellStart"/>
      <w:r w:rsidRPr="00AE2A19">
        <w:rPr>
          <w:rFonts w:ascii="Times New Roman" w:hAnsi="Times New Roman" w:cs="Times New Roman"/>
          <w:sz w:val="28"/>
          <w:szCs w:val="28"/>
          <w:lang w:eastAsia="ru-RU"/>
        </w:rPr>
        <w:t>пожар</w:t>
      </w:r>
      <w:proofErr w:type="gramStart"/>
      <w:r w:rsidRPr="00AE2A19">
        <w:rPr>
          <w:rFonts w:ascii="Times New Roman" w:hAnsi="Times New Roman" w:cs="Times New Roman"/>
          <w:sz w:val="28"/>
          <w:szCs w:val="28"/>
          <w:lang w:eastAsia="ru-RU"/>
        </w:rPr>
        <w:t>о</w:t>
      </w:r>
      <w:proofErr w:type="spellEnd"/>
      <w:r w:rsidRPr="00AE2A19">
        <w:rPr>
          <w:rFonts w:ascii="Times New Roman" w:hAnsi="Times New Roman" w:cs="Times New Roman"/>
          <w:sz w:val="28"/>
          <w:szCs w:val="28"/>
          <w:lang w:eastAsia="ru-RU"/>
        </w:rPr>
        <w:t>-</w:t>
      </w:r>
      <w:proofErr w:type="gramEnd"/>
      <w:r w:rsidRPr="00AE2A19">
        <w:rPr>
          <w:rFonts w:ascii="Times New Roman" w:hAnsi="Times New Roman" w:cs="Times New Roman"/>
          <w:sz w:val="28"/>
          <w:szCs w:val="28"/>
          <w:lang w:eastAsia="ru-RU"/>
        </w:rPr>
        <w:t>, взрывоопасные склады и производства, ветеринарные учреждения, объекты и предприятия по утилизации отходов, котельные, очистные сооружения, навозохранилища открытого типа следует располагать с подветренной стороны (для ветров преобладающего направления) по отношению к жилым, общественно-деловым и рекреационным зонам и другим предприятиям и объектам производственной зоны в соответствии с действующими нормативными документами.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18.5. </w:t>
      </w:r>
      <w:proofErr w:type="gramStart"/>
      <w:r w:rsidRPr="00AE2A19">
        <w:rPr>
          <w:rFonts w:ascii="Times New Roman" w:hAnsi="Times New Roman" w:cs="Times New Roman"/>
          <w:sz w:val="28"/>
          <w:szCs w:val="28"/>
          <w:lang w:eastAsia="ru-RU"/>
        </w:rPr>
        <w:t>Производственные предприятия с источниками загрязнения атмосферного воздуха вредными веществами, требующими после проведения технологических мероприятий устройства санитарно-защитных зон шириной более 500 м, не следует размещать в районах с преобладающими ветрами скоростью до 1 м/с, с длительными или часто повторяющимися штилями, инверсиями, туманами (за год более 30 - 40%, в течение зимы 50 - 60% дней).</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18.6. Расчет загрязненности атмосферного воздуха следует проводить в соответствии с требованиями СанПиН 2.2.1/2.1.1.1200-03 с учетом выделения вредных веществ автомобильным транспортом.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18.7. </w:t>
      </w:r>
      <w:proofErr w:type="gramStart"/>
      <w:r w:rsidRPr="00AE2A19">
        <w:rPr>
          <w:rFonts w:ascii="Times New Roman" w:hAnsi="Times New Roman" w:cs="Times New Roman"/>
          <w:sz w:val="28"/>
          <w:szCs w:val="28"/>
          <w:lang w:eastAsia="ru-RU"/>
        </w:rPr>
        <w:t xml:space="preserve">Мероприятия по защите водоемов и водотоков необходимо предусматривать в соответствии с требованиями </w:t>
      </w:r>
      <w:hyperlink r:id="rId46"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 xml:space="preserve">, </w:t>
      </w:r>
      <w:r w:rsidRPr="00AE2A19">
        <w:rPr>
          <w:rFonts w:ascii="Times New Roman" w:hAnsi="Times New Roman" w:cs="Times New Roman"/>
          <w:sz w:val="28"/>
          <w:szCs w:val="28"/>
          <w:lang w:eastAsia="ru-RU"/>
        </w:rPr>
        <w:t xml:space="preserve">санитарных и экологических норм, утвержденных в установленном порядке, обеспечивая предупреждение загрязнения поверхностных вод с соблюдением предельно допустимых концентраций (ПДК) загрязняющих веществ в водных объектах, используемых для хозяйственно-питьевого водоснабжения, отдыха населения, в </w:t>
      </w:r>
      <w:proofErr w:type="spellStart"/>
      <w:r w:rsidRPr="00AE2A19">
        <w:rPr>
          <w:rFonts w:ascii="Times New Roman" w:hAnsi="Times New Roman" w:cs="Times New Roman"/>
          <w:sz w:val="28"/>
          <w:szCs w:val="28"/>
          <w:lang w:eastAsia="ru-RU"/>
        </w:rPr>
        <w:lastRenderedPageBreak/>
        <w:t>рыбохозяйственных</w:t>
      </w:r>
      <w:proofErr w:type="spellEnd"/>
      <w:r w:rsidRPr="00AE2A19">
        <w:rPr>
          <w:rFonts w:ascii="Times New Roman" w:hAnsi="Times New Roman" w:cs="Times New Roman"/>
          <w:sz w:val="28"/>
          <w:szCs w:val="28"/>
          <w:lang w:eastAsia="ru-RU"/>
        </w:rPr>
        <w:t xml:space="preserve"> целях, а также расположенных в границах населенных пунктов.</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18.8. Жилые, общественно-деловые, смешанные зоны и зоны рекреационного назначения городских округов, городских и сельских поселений следует размещать выше по течению водотоков и водоемов относительно выпусков всех категорий сточных вод, включая поверхностный сток с территории поселений. Размещение их </w:t>
      </w:r>
      <w:proofErr w:type="gramStart"/>
      <w:r w:rsidRPr="00AE2A19">
        <w:rPr>
          <w:rFonts w:ascii="Times New Roman" w:hAnsi="Times New Roman" w:cs="Times New Roman"/>
          <w:sz w:val="28"/>
          <w:szCs w:val="28"/>
          <w:lang w:eastAsia="ru-RU"/>
        </w:rPr>
        <w:t>ниже указанных</w:t>
      </w:r>
      <w:proofErr w:type="gramEnd"/>
      <w:r w:rsidRPr="00AE2A19">
        <w:rPr>
          <w:rFonts w:ascii="Times New Roman" w:hAnsi="Times New Roman" w:cs="Times New Roman"/>
          <w:sz w:val="28"/>
          <w:szCs w:val="28"/>
          <w:lang w:eastAsia="ru-RU"/>
        </w:rPr>
        <w:t xml:space="preserve"> выпусков допускается при соблюдении СП 32.13330.2012, СанПиН 2.1.5.980-00.</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18.9. Производственные предприятия, требующие устройства грузовых причалов, пристаней и других портовых сооружений, следует размещать по течению реки ниже жилых, общественно-деловых и рекреационных зон на расстоянии не менее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18.10. При планировке и застройке городских округов, городских и сельских поселений и пригородных зон необходимо предусматривать организацию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18.11.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водных объектов устанавливается в соответствии с </w:t>
      </w:r>
      <w:hyperlink r:id="rId47" w:history="1">
        <w:r w:rsidRPr="001A4581">
          <w:rPr>
            <w:rFonts w:ascii="Times New Roman" w:hAnsi="Times New Roman" w:cs="Times New Roman"/>
            <w:sz w:val="28"/>
            <w:szCs w:val="28"/>
            <w:lang w:eastAsia="ru-RU"/>
          </w:rPr>
          <w:t>Водным кодексом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18.12.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или ручьев устанавливается от их истока для рек или ручьев протяженностью:</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до 10 км - 50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10 до 50 км - 100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50 км и более - 200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18.13. Для реки, ручья протяженностью менее 50 км от истока до устья </w:t>
      </w:r>
      <w:proofErr w:type="spellStart"/>
      <w:r w:rsidRPr="00AE2A19">
        <w:rPr>
          <w:rFonts w:ascii="Times New Roman" w:hAnsi="Times New Roman" w:cs="Times New Roman"/>
          <w:sz w:val="28"/>
          <w:szCs w:val="28"/>
          <w:lang w:eastAsia="ru-RU"/>
        </w:rPr>
        <w:t>водоохранная</w:t>
      </w:r>
      <w:proofErr w:type="spellEnd"/>
      <w:r w:rsidRPr="00AE2A19">
        <w:rPr>
          <w:rFonts w:ascii="Times New Roman" w:hAnsi="Times New Roman" w:cs="Times New Roman"/>
          <w:sz w:val="28"/>
          <w:szCs w:val="28"/>
          <w:lang w:eastAsia="ru-RU"/>
        </w:rPr>
        <w:t xml:space="preserve"> зона совпадает с прибрежной защитной полосой. Радиус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для истоков реки, ручья устанавливается в размере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18.14.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озера, водохранилища с акваторией менее 0,5 кв. км устанавливается в размере 50 м.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водохранилища, расположенного на водотоке, устанавливается равной ширине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этого водотока.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18.15.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магистральных или межхозяйственных каналов совпадают по ширине с полосами отводов таких каналов.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18.16.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рек, их частей, помещенных в закрытые коллекторы, не устанавливаются.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18.17. Ширина прибрежной защитной полосы устанавливается в зависимости от уклона берега водного объекта и составляет 30 м для обратного или нулевого уклона, 40 м для уклона до 3 градусов и 50 м для уклона 3 и более градуса.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18.18. Ширина прибрежной защитной полосы озера, водохранилища, имеющих особо ценное </w:t>
      </w:r>
      <w:proofErr w:type="spellStart"/>
      <w:r w:rsidRPr="00AE2A19">
        <w:rPr>
          <w:rFonts w:ascii="Times New Roman" w:hAnsi="Times New Roman" w:cs="Times New Roman"/>
          <w:sz w:val="28"/>
          <w:szCs w:val="28"/>
          <w:lang w:eastAsia="ru-RU"/>
        </w:rPr>
        <w:t>рыбохозяйственное</w:t>
      </w:r>
      <w:proofErr w:type="spellEnd"/>
      <w:r w:rsidRPr="00AE2A19">
        <w:rPr>
          <w:rFonts w:ascii="Times New Roman" w:hAnsi="Times New Roman" w:cs="Times New Roman"/>
          <w:sz w:val="28"/>
          <w:szCs w:val="28"/>
          <w:lang w:eastAsia="ru-RU"/>
        </w:rPr>
        <w:t xml:space="preserve"> значение (места нереста, нагула, зимовки рыб и других водных биологических ресурсов), устанавливается в размере 200 м независимо от уклона прилегающих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 xml:space="preserve">18.19. На территориях населенных пунктов при наличии ливневой канализации и набережных границы прибрежных защитных полос совпадают с парапетами набережных.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на таких территориях устанавливается от парапета набережной. При отсутствии набережной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прибрежной защитной полосы измеряется от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18.20.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использование сточных вод в целях регулирования плодородия почв;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3) осуществление авиационных мер по борьбе с вредными организмами;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5) размещение автозаправочных станций, складов горюче-смазочных материалов (за исключением случаев, предусмотренных частью 15 статьи 65 </w:t>
      </w:r>
      <w:hyperlink r:id="rId48"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r w:rsidRPr="00AE2A19">
        <w:rPr>
          <w:rFonts w:ascii="Times New Roman" w:hAnsi="Times New Roman" w:cs="Times New Roman"/>
          <w:sz w:val="28"/>
          <w:szCs w:val="28"/>
          <w:lang w:eastAsia="ru-RU"/>
        </w:rPr>
        <w:t xml:space="preserve">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6) размещение специализированных хранилищ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 xml:space="preserve">, применение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7) сброс сточных, в том числе дренажных, вод;</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8) разведка и добыча общераспространенных полезных ископаемых (за исключением случаев, предусмотренных частью 15 статьи 65 </w:t>
      </w:r>
      <w:hyperlink r:id="rId49"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18.21.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18.22. За пределами территорий городов и других населенных пунктов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ручьев, каналов, озер, водохранилищ и ширина их прибрежной защитной полосы устанавливаются от соответствующей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18.23. В границах прибрежных защитных полос наряду с установленными пунктом 18.20 настоящей главы ограничениями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распашка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отвалов размываемых грунтов;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3) выпас сельскохозяйственных животных и организация для них летних лагерей, ванн.</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18.24. Полоса земли вдоль береговой линии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18.25. В границах береговых полос запрещается возведение ограждений и иных объектов, затрудняющих или закрывающих доступ в полосу общего пользования.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18.26. В декоративных водоемах и водоемах, используемых для купания, расположенных на территории поселений, следует предусматривать периодический обмен воды за осенне-летний период в зависимости от площади их зеркала: в декоративных водоемах при площади зеркала до 3 га - два раза, при площади более 3 га - один раз; в водоемах для купания - соответственно четыре и три раза, а при площади более 6 га - два раза.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18.27. Глубина воды в водоемах, расположенных в пределах селитебных территорий, в весенне-летний период должна быть не менее 1,5 м, а в прибрежной зоне при условии периодического удаления водной растительности - не менее 1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18.28. Для источников хозяйственно-питьевого водоснабжения устанавливаются округа (II и III) санитарной охраны согласно СанПиН 2.1.4.1110. Утверждение проектов округов и зон санитарной охраны водных объектов, а также установление границ и режима зон охраны источников питьевого и хозяйственно-бытового водоснабжения осуществляется в соответствии с Постановлением Администрации края от 31.05.2010 N 233.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18.29. Мероприятия по защите почв от загрязнения и их санирование следует предусматривать в соответствии с требованиями СанПиН 2.1.7.1287-03.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18.30. Гигиенические требования к качеству почв территорий населенных мест устанавливаются в первую очередь для наиболее значимых территорий (зон повышенного риска): дошкольных образовательных и общеобразовательных организаций, спортивных, игровых, детских площадок жилой застройки, площадок отдыха, зон рекреации, зон санитарной охраны водоемов, прибрежных зон, санитарно-защитных зон. Для категории чрезвычайно опасного загрязнения почв рекомендуется вывоз и утилизация почв на специализированных полигонах.</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18.31. Радиационный контроль в полном объеме проводится на любых строительных и инженерных сооружениях на соответствие требованиям норм радиационной безопасности и </w:t>
      </w:r>
      <w:proofErr w:type="spellStart"/>
      <w:r w:rsidRPr="00AE2A19">
        <w:rPr>
          <w:rFonts w:ascii="Times New Roman" w:hAnsi="Times New Roman" w:cs="Times New Roman"/>
          <w:sz w:val="28"/>
          <w:szCs w:val="28"/>
          <w:lang w:eastAsia="ru-RU"/>
        </w:rPr>
        <w:t>СанПин</w:t>
      </w:r>
      <w:proofErr w:type="spellEnd"/>
      <w:r w:rsidRPr="00AE2A19">
        <w:rPr>
          <w:rFonts w:ascii="Times New Roman" w:hAnsi="Times New Roman" w:cs="Times New Roman"/>
          <w:sz w:val="28"/>
          <w:szCs w:val="28"/>
          <w:lang w:eastAsia="ru-RU"/>
        </w:rPr>
        <w:t xml:space="preserve"> 42-128-4433.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18.32. Требования к качеству почвы должны быть дифференцированы в зависимости от функционального назначения территории (жилые, </w:t>
      </w:r>
      <w:r w:rsidRPr="00AE2A19">
        <w:rPr>
          <w:rFonts w:ascii="Times New Roman" w:hAnsi="Times New Roman" w:cs="Times New Roman"/>
          <w:sz w:val="28"/>
          <w:szCs w:val="28"/>
          <w:lang w:eastAsia="ru-RU"/>
        </w:rPr>
        <w:lastRenderedPageBreak/>
        <w:t>общественные, производственные территории) и характера использования (городские почвы, почвы сельскохозяйственного назначения, прочие).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18.33. Мероприятия по защите подземных вод следует предусматривать в соответствии с санитарными и экологическими требованиями по охране подземных вод.</w:t>
      </w:r>
    </w:p>
    <w:p w:rsid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 Защита от шума, вибрации, электромагнитных полей, радиации. Улучшение микроклимата</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19.1. Допустимые условия шума для жилых и общественных зданий и прилегающих к ним территорий, шумовые характеристики основных источников внешнего шума, порядок определения ожидаемых уровней шума и требуемого их снижения в расчетных точках следует принимать в соответствии с СП 51.13330.2011.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19.2. Допустимые уровни вибрации в помещениях жилых и общественных зданий должны соответствовать санитарным нормам допустимых вибраций. Для выполнения этих требований следует предусматривать необходимые расстояния между жилыми, общественными зданиями и источниками вибрации, применение на этих источниках эффективных </w:t>
      </w:r>
      <w:proofErr w:type="spellStart"/>
      <w:r w:rsidRPr="001A4581">
        <w:rPr>
          <w:rFonts w:ascii="Times New Roman" w:hAnsi="Times New Roman" w:cs="Times New Roman"/>
          <w:sz w:val="28"/>
          <w:szCs w:val="28"/>
          <w:lang w:eastAsia="ru-RU"/>
        </w:rPr>
        <w:t>виброгасящих</w:t>
      </w:r>
      <w:proofErr w:type="spellEnd"/>
      <w:r w:rsidRPr="001A4581">
        <w:rPr>
          <w:rFonts w:ascii="Times New Roman" w:hAnsi="Times New Roman" w:cs="Times New Roman"/>
          <w:sz w:val="28"/>
          <w:szCs w:val="28"/>
          <w:lang w:eastAsia="ru-RU"/>
        </w:rPr>
        <w:t xml:space="preserve"> материалов и конструкций.</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19.3. При размещении радиотехнических объектов (метеорологических радиолокаторов, телецентров и ретрансляторов, радиостанций, башен или мачт с установленными на них антеннами, ЛЭП, промышленных генераторов и других объектов, излучающих электромагнитную энергию) следует руководствоваться СанПиН 2963, СанПиН 2971 и ПУЭ.</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19.4. Обеспечение радиационной безопасности при производстве, обработке, переработке, применении, хранении, транспортировании, обезвреживании и захоронении радиоактивных веществ и других источников ионизирующих излучений осуществляется в соответствии с нормами радиационной безопасности.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19.5. При планировке и застройке городских и сельских поселений следует учитывать климатические параметры в соответствии с СП 131.13330.2012 и предусматривать мероприятия по улучшению мезо- и микроклиматических условий поселений (защита от ветра, обеспечение проветривания территорий, оптимизация температурно-влажного режима путем озеленения и обводнения, рациональное использование солнечной радиации и др.). Нормативные требования и параметры застройки с учетом местных природных условий, расчетных климатических параметров и определения опасных природных воздействий устанавливаются в соответствии с требованиями СП 115.13330.2012.</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19.6. Размещение и ориентация жилых и общественных зданий должны обеспечивать продолжительность инсоляции помещений и территорий в соответствии с Санитарными нормами и правилами обеспечения непрерывной инсоляцией жилых и общественных зданий и территорий жилой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19.7. Нормируемая продолжительность непрерывной инсоляции для помещений жилых и общественных зданий устанавливается дифференцированно в зависимости от типа квартир, функционального назначения помещений, планировочных зон города, географической широты согласно СанПиН 2.2.1/2.1.1.1076-01 - не менее 2 ч. в день с 22 марта по 22 сентября.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19.8. В условиях застройки в отдельных случаях допускается одноразовая прерывность инсоляции жилых помещений при условии увеличения суммарной продолжительности инсоляции в течение дня на 0,5 ч.</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19.9. В жилых домах индивидуальной усадебной жилой застройки, в многоквартирных жилых домах </w:t>
      </w:r>
      <w:proofErr w:type="spellStart"/>
      <w:r w:rsidRPr="001A4581">
        <w:rPr>
          <w:rFonts w:ascii="Times New Roman" w:hAnsi="Times New Roman" w:cs="Times New Roman"/>
          <w:sz w:val="28"/>
          <w:szCs w:val="28"/>
          <w:lang w:eastAsia="ru-RU"/>
        </w:rPr>
        <w:t>меридиального</w:t>
      </w:r>
      <w:proofErr w:type="spellEnd"/>
      <w:r w:rsidRPr="001A4581">
        <w:rPr>
          <w:rFonts w:ascii="Times New Roman" w:hAnsi="Times New Roman" w:cs="Times New Roman"/>
          <w:sz w:val="28"/>
          <w:szCs w:val="28"/>
          <w:lang w:eastAsia="ru-RU"/>
        </w:rPr>
        <w:t xml:space="preserve"> типа, где </w:t>
      </w:r>
      <w:proofErr w:type="spellStart"/>
      <w:r w:rsidRPr="001A4581">
        <w:rPr>
          <w:rFonts w:ascii="Times New Roman" w:hAnsi="Times New Roman" w:cs="Times New Roman"/>
          <w:sz w:val="28"/>
          <w:szCs w:val="28"/>
          <w:lang w:eastAsia="ru-RU"/>
        </w:rPr>
        <w:t>инсолируются</w:t>
      </w:r>
      <w:proofErr w:type="spellEnd"/>
      <w:r w:rsidRPr="001A4581">
        <w:rPr>
          <w:rFonts w:ascii="Times New Roman" w:hAnsi="Times New Roman" w:cs="Times New Roman"/>
          <w:sz w:val="28"/>
          <w:szCs w:val="28"/>
          <w:lang w:eastAsia="ru-RU"/>
        </w:rPr>
        <w:t xml:space="preserve"> все комнаты квартиры, а также при реконструкции или размещении застройки в особо сложных градостроительных условиях (исторически ценная городская среда, дорогостоящая инженерная подготовка, общественно-деловые зоны) допускается сокращение продолжительности инсоляции на 0,5 ч.</w:t>
      </w:r>
    </w:p>
    <w:p w:rsidR="001A4581" w:rsidRP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 Расчетные показатели в сфере сохранения культурного наследия</w:t>
      </w:r>
    </w:p>
    <w:p w:rsidR="001A4581" w:rsidRPr="001A4581" w:rsidRDefault="001A4581"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 Охрана объектов культурного наследия</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 При подготовке документов территориального планирования, документации по планировке территорий, проектной документации для строительства, реконструкции, капитального ремонта объектов капитального строительства, линейных сооружений следует соблюдать требования законодательства Российской Федерации и Алтайского края в сфере охраны объектов культурного наследия. Виды объектов культурного наследия определены в соответствии со статьей 3 </w:t>
      </w:r>
      <w:hyperlink r:id="rId50" w:history="1">
        <w:r w:rsidRPr="001A4581">
          <w:rPr>
            <w:rFonts w:ascii="Times New Roman" w:hAnsi="Times New Roman" w:cs="Times New Roman"/>
            <w:sz w:val="28"/>
            <w:szCs w:val="28"/>
            <w:lang w:eastAsia="ru-RU"/>
          </w:rPr>
          <w:t>Федерального закона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20.2. </w:t>
      </w:r>
      <w:proofErr w:type="gramStart"/>
      <w:r w:rsidRPr="001A4581">
        <w:rPr>
          <w:rFonts w:ascii="Times New Roman" w:hAnsi="Times New Roman" w:cs="Times New Roman"/>
          <w:sz w:val="28"/>
          <w:szCs w:val="28"/>
          <w:lang w:eastAsia="ru-RU"/>
        </w:rPr>
        <w:t xml:space="preserve">Земельные участки в границах территорий объектов культурного наследия, включенных в единый государственный реестр объектов культурного наследия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w:t>
      </w:r>
      <w:hyperlink r:id="rId51" w:history="1">
        <w:r w:rsidRPr="001A4581">
          <w:rPr>
            <w:rFonts w:ascii="Times New Roman" w:hAnsi="Times New Roman" w:cs="Times New Roman"/>
            <w:sz w:val="28"/>
            <w:szCs w:val="28"/>
            <w:lang w:eastAsia="ru-RU"/>
          </w:rPr>
          <w:t>Федеральным законом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20.3.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 Необходимый состав зон охраны объекта культурного наследия определяется проектом зон охраны объекта культурного наследия.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 xml:space="preserve">20.4. Порядок </w:t>
      </w:r>
      <w:proofErr w:type="gramStart"/>
      <w:r w:rsidRPr="001A4581">
        <w:rPr>
          <w:rFonts w:ascii="Times New Roman" w:hAnsi="Times New Roman" w:cs="Times New Roman"/>
          <w:sz w:val="28"/>
          <w:szCs w:val="28"/>
          <w:lang w:eastAsia="ru-RU"/>
        </w:rPr>
        <w:t>разработки проектов зон охраны объекта культурного</w:t>
      </w:r>
      <w:proofErr w:type="gramEnd"/>
      <w:r w:rsidRPr="001A4581">
        <w:rPr>
          <w:rFonts w:ascii="Times New Roman" w:hAnsi="Times New Roman" w:cs="Times New Roman"/>
          <w:sz w:val="28"/>
          <w:szCs w:val="28"/>
          <w:lang w:eastAsia="ru-RU"/>
        </w:rPr>
        <w:t xml:space="preserve"> наследия, требования к режиму использования земель и градостроительным регламентам в границах данных зон определяются в соответствии с Положением о зонах охраны объектов культурного наследия (памятников истории и культуры) народов Российской Федерации, утвержденным </w:t>
      </w:r>
      <w:hyperlink r:id="rId52" w:history="1">
        <w:r w:rsidRPr="001A4581">
          <w:rPr>
            <w:rFonts w:ascii="Times New Roman" w:hAnsi="Times New Roman" w:cs="Times New Roman"/>
            <w:sz w:val="28"/>
            <w:szCs w:val="28"/>
            <w:lang w:eastAsia="ru-RU"/>
          </w:rPr>
          <w:t>постановлением Правительства Российской Федерации от 12.09.2015 N 972</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20.5. Утвержденные границы, режимы использования земель и градостроительные регламенты в границах зон охраны объектов культурного наследия должны обязательно учитываться и отображаться в документах территориального планирования, правилах землепользования и застройки, документации по планировке территории.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20.6. В документации по планировке территорий и проектной документации, разрабатываемой в целях реконструкции застроенных территорий, необходимо предусматривать мероприятия по сохранению ценной исторической и природной среды, не допуская изменения или искажения условий восприятия ландшафта поселений, ценных панорам, а также отдельных объектов культурного наследия и природных ландшафтов.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20.7. Граница историко-культурного заповедника определяется органом охраны объектов культурного наследия в порядке, установленном законодательством Российской Федерации и Алтайского края, на основании историко-культурного опорного плана и (или) иных документов и материалов, в которых обосновывается предлагаемая граница. Граница историко-культурного заповедника может не совпадать с границей достопримечательного места. Порядок организации историко-культурного заповедника, его граница и режим его содержания устанавливаются по представлению органа охраны объектов культурного наследия в порядке, установленном законодательством Российской Федерации и Алтайского края.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20.8. При комплексной реконструкции сложившейся застройки и в других сложных градостроительных условиях допускается при соответствующем обосновании уточнять настоящие нормативные требования заданием на проектирование. При этом необходимо обеспечивать улучшение санитарно-гигиенических и экологических условий проживания населения, а также снижение пожарной опасности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20.9. В исторических зонах надстройка мансардных этажей допускается при соблюдении общего стилевого единства исторической среды, сохранении исторически сложившегося визуально-ландшафтного восприятия объектов культурного наследия. При реконструкции жилой и общественной застройки размеры и конфигурацию надстраиваемых этажей, включая мансардные, необходимо определять с учетом нормативной продолжительности инсоляции и освещенности в соответствии с СанПиН 2.2.1/2.1.1.1076-01 и СП 52.13330.2011.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20.10. Расстояния от объектов культурного наследия до транспортных и инженерных коммуникаций следует принимать не менее: до проезжих частей магистралей скоростного и непрерывного движения в условиях </w:t>
      </w:r>
      <w:r w:rsidRPr="001A4581">
        <w:rPr>
          <w:rFonts w:ascii="Times New Roman" w:hAnsi="Times New Roman" w:cs="Times New Roman"/>
          <w:sz w:val="28"/>
          <w:szCs w:val="28"/>
          <w:lang w:eastAsia="ru-RU"/>
        </w:rPr>
        <w:lastRenderedPageBreak/>
        <w:t>сложного рельефа - 100 м, на плоском рельефе - 50 м, до сетей водопровода, канализации и теплоснабжения (кроме разводящих) - 15 м, других подземных инженерных сетей - 5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20.11. В условиях реконструкции указанные расстояния до инженерных сетей допускается сокращать при проведении специальных технических мероприятий при производстве строительных работ, но принимать не менее: до </w:t>
      </w:r>
      <w:proofErr w:type="spellStart"/>
      <w:r w:rsidRPr="001A4581">
        <w:rPr>
          <w:rFonts w:ascii="Times New Roman" w:hAnsi="Times New Roman" w:cs="Times New Roman"/>
          <w:sz w:val="28"/>
          <w:szCs w:val="28"/>
          <w:lang w:eastAsia="ru-RU"/>
        </w:rPr>
        <w:t>водонесущих</w:t>
      </w:r>
      <w:proofErr w:type="spellEnd"/>
      <w:r w:rsidRPr="001A4581">
        <w:rPr>
          <w:rFonts w:ascii="Times New Roman" w:hAnsi="Times New Roman" w:cs="Times New Roman"/>
          <w:sz w:val="28"/>
          <w:szCs w:val="28"/>
          <w:lang w:eastAsia="ru-RU"/>
        </w:rPr>
        <w:t xml:space="preserve"> сетей - 5 м; </w:t>
      </w:r>
      <w:proofErr w:type="spellStart"/>
      <w:r w:rsidRPr="001A4581">
        <w:rPr>
          <w:rFonts w:ascii="Times New Roman" w:hAnsi="Times New Roman" w:cs="Times New Roman"/>
          <w:sz w:val="28"/>
          <w:szCs w:val="28"/>
          <w:lang w:eastAsia="ru-RU"/>
        </w:rPr>
        <w:t>неводонесущих</w:t>
      </w:r>
      <w:proofErr w:type="spellEnd"/>
      <w:r w:rsidRPr="001A4581">
        <w:rPr>
          <w:rFonts w:ascii="Times New Roman" w:hAnsi="Times New Roman" w:cs="Times New Roman"/>
          <w:sz w:val="28"/>
          <w:szCs w:val="28"/>
          <w:lang w:eastAsia="ru-RU"/>
        </w:rPr>
        <w:t xml:space="preserve"> - 2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20.12. При разработке документации по планировке территорий и проектной документации в целях обеспечения сохранности объектов археологического наследия следует учитывать планируемые границы их территорий (охранных зон). Минимальная территория (охранная зона) для обеспечения сохранности объектов археологического наследия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 для курганов высотой от основания кургана с учетом возможных </w:t>
      </w:r>
      <w:proofErr w:type="spellStart"/>
      <w:r w:rsidRPr="001A4581">
        <w:rPr>
          <w:rFonts w:ascii="Times New Roman" w:hAnsi="Times New Roman" w:cs="Times New Roman"/>
          <w:sz w:val="28"/>
          <w:szCs w:val="28"/>
          <w:lang w:eastAsia="ru-RU"/>
        </w:rPr>
        <w:t>прикурганных</w:t>
      </w:r>
      <w:proofErr w:type="spellEnd"/>
      <w:r w:rsidRPr="001A4581">
        <w:rPr>
          <w:rFonts w:ascii="Times New Roman" w:hAnsi="Times New Roman" w:cs="Times New Roman"/>
          <w:sz w:val="28"/>
          <w:szCs w:val="28"/>
          <w:lang w:eastAsia="ru-RU"/>
        </w:rPr>
        <w:t xml:space="preserve"> сооружений, отсыпки грунта при снятии курганной насыпи с помощью землеройной техники: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1 и диаметром до 40 м - в радиусе 30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2 и диаметром до 50 м - в радиусе 40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3 и диаметром до 60 м - в радиусе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свыше 3 м - определяется индивидуально в каждом конкретном случае,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 для курганных групп - радиусы устанавливаются как для курганов, включая </w:t>
      </w:r>
      <w:proofErr w:type="spellStart"/>
      <w:r w:rsidRPr="001A4581">
        <w:rPr>
          <w:rFonts w:ascii="Times New Roman" w:hAnsi="Times New Roman" w:cs="Times New Roman"/>
          <w:sz w:val="28"/>
          <w:szCs w:val="28"/>
          <w:lang w:eastAsia="ru-RU"/>
        </w:rPr>
        <w:t>межкурганное</w:t>
      </w:r>
      <w:proofErr w:type="spellEnd"/>
      <w:r w:rsidRPr="001A4581">
        <w:rPr>
          <w:rFonts w:ascii="Times New Roman" w:hAnsi="Times New Roman" w:cs="Times New Roman"/>
          <w:sz w:val="28"/>
          <w:szCs w:val="28"/>
          <w:lang w:eastAsia="ru-RU"/>
        </w:rPr>
        <w:t xml:space="preserve"> пространство,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для городищ, селищ, поселений, грунтовых могильников - в радиусе 50 м от границ памятников.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20.13. Минимальное расстояние от границ территории (охранной зоны) памятника при производстве хозяйственных работ вблизи него (с учетом специфики этих работ)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магистральных газопроводов - 75 - 250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нефтепроводов и нефтепродуктопроводов - 50 - 100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земляного полотна автодороги - 50 - 90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сплошной городской застройке до границы застройки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разработке карьера от края карьера - 100 м;</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мелиоративных работах от границы орошаемого участка - 100 м.</w:t>
      </w:r>
    </w:p>
    <w:p w:rsidR="001A4581" w:rsidRPr="001A4581" w:rsidRDefault="001A4581" w:rsidP="001A4581">
      <w:pPr>
        <w:pStyle w:val="a3"/>
        <w:ind w:firstLine="708"/>
        <w:jc w:val="both"/>
        <w:rPr>
          <w:rFonts w:ascii="Times New Roman" w:hAnsi="Times New Roman" w:cs="Times New Roman"/>
          <w:sz w:val="28"/>
          <w:szCs w:val="28"/>
          <w:lang w:eastAsia="ru-RU"/>
        </w:rPr>
      </w:pPr>
    </w:p>
    <w:p w:rsidR="001A4581"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VII. Расчетные показатели в сфере защиты территорий поселений от неблагоприятных воздействий поражающих факторов чрезвычайных ситуаций природного и техногенного характера</w:t>
      </w:r>
    </w:p>
    <w:p w:rsidR="007751AA" w:rsidRDefault="007751AA"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21. Защита населения и территорий от воздействия поражающих факторов чрезвычайных ситуаций</w:t>
      </w:r>
    </w:p>
    <w:p w:rsidR="001A4581" w:rsidRPr="001A4581" w:rsidRDefault="001A4581" w:rsidP="001A4581">
      <w:pPr>
        <w:pStyle w:val="a3"/>
        <w:jc w:val="center"/>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21.1. </w:t>
      </w:r>
      <w:proofErr w:type="gramStart"/>
      <w:r w:rsidRPr="001A4581">
        <w:rPr>
          <w:rFonts w:ascii="Times New Roman" w:hAnsi="Times New Roman" w:cs="Times New Roman"/>
          <w:sz w:val="28"/>
          <w:szCs w:val="28"/>
          <w:lang w:eastAsia="ru-RU"/>
        </w:rPr>
        <w:t xml:space="preserve">Защита населения и территорий от воздействия чрезвычайных ситуаций природного и техногенного характера представляет собой совокупность мероприятий, направленных на обеспечение защиты </w:t>
      </w:r>
      <w:r w:rsidRPr="001A4581">
        <w:rPr>
          <w:rFonts w:ascii="Times New Roman" w:hAnsi="Times New Roman" w:cs="Times New Roman"/>
          <w:sz w:val="28"/>
          <w:szCs w:val="28"/>
          <w:lang w:eastAsia="ru-RU"/>
        </w:rPr>
        <w:lastRenderedPageBreak/>
        <w:t xml:space="preserve">территории и населения </w:t>
      </w:r>
      <w:r w:rsidR="00037D5B" w:rsidRPr="00037D5B">
        <w:rPr>
          <w:rFonts w:ascii="Times New Roman" w:hAnsi="Times New Roman" w:cs="Times New Roman"/>
          <w:sz w:val="28"/>
          <w:szCs w:val="28"/>
        </w:rPr>
        <w:t xml:space="preserve">муниципального образования </w:t>
      </w:r>
      <w:proofErr w:type="spellStart"/>
      <w:r w:rsidR="00037D5B" w:rsidRPr="00037D5B">
        <w:rPr>
          <w:rFonts w:ascii="Times New Roman" w:hAnsi="Times New Roman" w:cs="Times New Roman"/>
          <w:bCs/>
          <w:sz w:val="28"/>
          <w:szCs w:val="28"/>
        </w:rPr>
        <w:t>Большеугреневский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Алтайского края от опасностей при возникновении чрезвычайных ситуаций природного и техногенного характера, а также при ведении военных действий или вследствие этих действий.</w:t>
      </w:r>
      <w:proofErr w:type="gramEnd"/>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21.2. </w:t>
      </w:r>
      <w:proofErr w:type="gramStart"/>
      <w:r w:rsidRPr="001A4581">
        <w:rPr>
          <w:rFonts w:ascii="Times New Roman" w:hAnsi="Times New Roman" w:cs="Times New Roman"/>
          <w:sz w:val="28"/>
          <w:szCs w:val="28"/>
          <w:lang w:eastAsia="ru-RU"/>
        </w:rPr>
        <w:t>Мероприятия по защите населения и территорий от воздействия поражающих факторов чрезвычайных ситуаций природного и техногенного характера разрабатываются орган</w:t>
      </w:r>
      <w:r w:rsidR="00CF2084">
        <w:rPr>
          <w:rFonts w:ascii="Times New Roman" w:hAnsi="Times New Roman" w:cs="Times New Roman"/>
          <w:sz w:val="28"/>
          <w:szCs w:val="28"/>
          <w:lang w:eastAsia="ru-RU"/>
        </w:rPr>
        <w:t>о</w:t>
      </w:r>
      <w:r w:rsidRPr="001A4581">
        <w:rPr>
          <w:rFonts w:ascii="Times New Roman" w:hAnsi="Times New Roman" w:cs="Times New Roman"/>
          <w:sz w:val="28"/>
          <w:szCs w:val="28"/>
          <w:lang w:eastAsia="ru-RU"/>
        </w:rPr>
        <w:t xml:space="preserve">м исполнительной власти </w:t>
      </w:r>
      <w:r w:rsidR="00CF2084" w:rsidRPr="00CF2084">
        <w:rPr>
          <w:rFonts w:ascii="Times New Roman" w:hAnsi="Times New Roman" w:cs="Times New Roman"/>
          <w:bCs/>
          <w:sz w:val="28"/>
          <w:szCs w:val="28"/>
        </w:rPr>
        <w:t xml:space="preserve">муниципального образования </w:t>
      </w:r>
      <w:r w:rsidR="00CF2084" w:rsidRPr="00543465">
        <w:rPr>
          <w:rFonts w:ascii="Times New Roman" w:hAnsi="Times New Roman" w:cs="Times New Roman"/>
          <w:sz w:val="28"/>
          <w:szCs w:val="28"/>
        </w:rPr>
        <w:t>Бийский</w:t>
      </w:r>
      <w:r w:rsidR="00CF2084" w:rsidRPr="00543465">
        <w:rPr>
          <w:rFonts w:ascii="Times New Roman" w:hAnsi="Times New Roman" w:cs="Times New Roman"/>
          <w:bCs/>
          <w:sz w:val="28"/>
          <w:szCs w:val="28"/>
        </w:rPr>
        <w:t xml:space="preserve"> </w:t>
      </w:r>
      <w:r w:rsidR="00CF2084" w:rsidRPr="00CF2084">
        <w:rPr>
          <w:rFonts w:ascii="Times New Roman" w:hAnsi="Times New Roman" w:cs="Times New Roman"/>
          <w:bCs/>
          <w:sz w:val="28"/>
          <w:szCs w:val="28"/>
        </w:rPr>
        <w:t>район</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 xml:space="preserve">Алтайского края, органами местного самоуправления муниципальных образований в пределах их компетенции и полномочий, определенных законодательством Российской Федерации и Алтайского края в соответствии с требованиями </w:t>
      </w:r>
      <w:hyperlink r:id="rId53" w:history="1">
        <w:r w:rsidRPr="001A4581">
          <w:rPr>
            <w:rFonts w:ascii="Times New Roman" w:hAnsi="Times New Roman" w:cs="Times New Roman"/>
            <w:sz w:val="28"/>
            <w:szCs w:val="28"/>
            <w:lang w:eastAsia="ru-RU"/>
          </w:rPr>
          <w:t>Федерального закона от 21.12.1994 N 68-ФЗ "О защите населения и территорий от</w:t>
        </w:r>
        <w:proofErr w:type="gramEnd"/>
        <w:r w:rsidRPr="001A4581">
          <w:rPr>
            <w:rFonts w:ascii="Times New Roman" w:hAnsi="Times New Roman" w:cs="Times New Roman"/>
            <w:sz w:val="28"/>
            <w:szCs w:val="28"/>
            <w:lang w:eastAsia="ru-RU"/>
          </w:rPr>
          <w:t xml:space="preserve"> чрезвычайных ситуаций природного и техногенного характера"</w:t>
        </w:r>
      </w:hyperlink>
      <w:r w:rsidRPr="001A4581">
        <w:rPr>
          <w:rFonts w:ascii="Times New Roman" w:hAnsi="Times New Roman" w:cs="Times New Roman"/>
          <w:sz w:val="28"/>
          <w:szCs w:val="28"/>
          <w:lang w:eastAsia="ru-RU"/>
        </w:rPr>
        <w:t xml:space="preserve">, </w:t>
      </w:r>
      <w:hyperlink r:id="rId54" w:history="1">
        <w:r w:rsidRPr="001A4581">
          <w:rPr>
            <w:rFonts w:ascii="Times New Roman" w:hAnsi="Times New Roman" w:cs="Times New Roman"/>
            <w:sz w:val="28"/>
            <w:szCs w:val="28"/>
            <w:lang w:eastAsia="ru-RU"/>
          </w:rPr>
          <w:t>Федерального закона от 09.01.1996 N 3-ФЗ "О радиационной безопасности населения"</w:t>
        </w:r>
      </w:hyperlink>
      <w:r w:rsidRPr="001A4581">
        <w:rPr>
          <w:rFonts w:ascii="Times New Roman" w:hAnsi="Times New Roman" w:cs="Times New Roman"/>
          <w:sz w:val="28"/>
          <w:szCs w:val="28"/>
          <w:lang w:eastAsia="ru-RU"/>
        </w:rPr>
        <w:t xml:space="preserve">, </w:t>
      </w:r>
      <w:hyperlink r:id="rId55" w:history="1">
        <w:r w:rsidRPr="001A4581">
          <w:rPr>
            <w:rFonts w:ascii="Times New Roman" w:hAnsi="Times New Roman" w:cs="Times New Roman"/>
            <w:sz w:val="28"/>
            <w:szCs w:val="28"/>
            <w:lang w:eastAsia="ru-RU"/>
          </w:rPr>
          <w:t>Федерального закона от 12.02.1998 N 28-ФЗ "О гражданской обороне"</w:t>
        </w:r>
      </w:hyperlink>
      <w:r w:rsidRPr="001A4581">
        <w:rPr>
          <w:rFonts w:ascii="Times New Roman" w:hAnsi="Times New Roman" w:cs="Times New Roman"/>
          <w:sz w:val="28"/>
          <w:szCs w:val="28"/>
          <w:lang w:eastAsia="ru-RU"/>
        </w:rPr>
        <w:t xml:space="preserve">, </w:t>
      </w:r>
      <w:hyperlink r:id="rId56" w:history="1">
        <w:r w:rsidRPr="001A4581">
          <w:rPr>
            <w:rFonts w:ascii="Times New Roman" w:hAnsi="Times New Roman" w:cs="Times New Roman"/>
            <w:sz w:val="28"/>
            <w:szCs w:val="28"/>
            <w:lang w:eastAsia="ru-RU"/>
          </w:rPr>
          <w:t>закона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Pr="001A4581">
        <w:rPr>
          <w:rFonts w:ascii="Times New Roman" w:hAnsi="Times New Roman" w:cs="Times New Roman"/>
          <w:sz w:val="28"/>
          <w:szCs w:val="28"/>
          <w:lang w:eastAsia="ru-RU"/>
        </w:rPr>
        <w:t xml:space="preserve">, с учетом требований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22.0.06-95, ГОСТ Р 22.0.07-95, ГОСТ Р 22.1.12-2005,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55201-2012.</w:t>
      </w:r>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21.3. Подготовку генеральных планов городских округов и поселений, в том числе имеющих группу по гражданской обороне, а также развитие застроенных территорий с учетом реконструкции объектов инженерной, социальной и коммунально-бытовой инфраструктур, предназначенных для обеспечения застроенной территории, следует осуществлять в соответствии с требованиями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55201-2012, СП 11-112-2001, Положения о системах оповещения населения, утвержденного совместными приказами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25.06.2006 N 422/90/376, а также глав 23 - 32 настоящих нормативов.</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21.4. Классификация чрезвычайных ситуаций (ЧС) осуществляется в соответствии с </w:t>
      </w:r>
      <w:hyperlink r:id="rId57" w:history="1">
        <w:r w:rsidRPr="002671F3">
          <w:rPr>
            <w:rFonts w:ascii="Times New Roman" w:hAnsi="Times New Roman" w:cs="Times New Roman"/>
            <w:sz w:val="28"/>
            <w:szCs w:val="28"/>
            <w:lang w:eastAsia="ru-RU"/>
          </w:rPr>
          <w:t>постановлением Правительства Российской Федерации от 21.05.2007 N 304 "О классификации чрезвычайных ситуаций природного и техногенного характера"</w:t>
        </w:r>
      </w:hyperlink>
      <w:r w:rsidRPr="002671F3">
        <w:rPr>
          <w:rFonts w:ascii="Times New Roman" w:hAnsi="Times New Roman" w:cs="Times New Roman"/>
          <w:sz w:val="28"/>
          <w:szCs w:val="28"/>
          <w:lang w:eastAsia="ru-RU"/>
        </w:rPr>
        <w:t>.</w:t>
      </w:r>
    </w:p>
    <w:p w:rsidR="002671F3" w:rsidRPr="002671F3" w:rsidRDefault="002671F3" w:rsidP="001A4581">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 Инженерная подготовка и защита территории</w:t>
      </w:r>
    </w:p>
    <w:p w:rsidR="002671F3" w:rsidRPr="001A4581" w:rsidRDefault="002671F3" w:rsidP="001A4581">
      <w:pPr>
        <w:pStyle w:val="a3"/>
        <w:jc w:val="both"/>
        <w:rPr>
          <w:rFonts w:ascii="Times New Roman" w:hAnsi="Times New Roman" w:cs="Times New Roman"/>
          <w:sz w:val="28"/>
          <w:szCs w:val="28"/>
          <w:lang w:eastAsia="ru-RU"/>
        </w:rPr>
      </w:pP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 При планировке и застройке населенных пунктов при необходимости следует предусматривать инженерную защиту от действующих факторов природного риска в соответствии с действующими нормативными документами (СП 115.13330.2012, СП 47.13330.2012, СП 58.13330.2012, СП 116.13330.2012 и другими) и Общей схемой инженерной защиты территории России от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22.2. Инженерная подготовка и защита проводятся с целью создания благоприятных условий для рационального функционирования застройки, системы инженерной инфраструктуры, сохранности ландшафтных и водных объектов, а также зеленых массивов.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22.3. Необходимость инженерной защиты определяется в соответствии с положениями </w:t>
      </w:r>
      <w:hyperlink r:id="rId58" w:history="1">
        <w:r w:rsidRPr="002671F3">
          <w:rPr>
            <w:rFonts w:ascii="Times New Roman" w:hAnsi="Times New Roman" w:cs="Times New Roman"/>
            <w:sz w:val="28"/>
            <w:szCs w:val="28"/>
            <w:lang w:eastAsia="ru-RU"/>
          </w:rPr>
          <w:t>Градостроительного кодекса Российской Федерации</w:t>
        </w:r>
      </w:hyperlink>
      <w:r w:rsidRPr="002671F3">
        <w:rPr>
          <w:rFonts w:ascii="Times New Roman" w:hAnsi="Times New Roman" w:cs="Times New Roman"/>
          <w:sz w:val="28"/>
          <w:szCs w:val="28"/>
          <w:lang w:eastAsia="ru-RU"/>
        </w:rPr>
        <w:t xml:space="preserve"> и </w:t>
      </w:r>
      <w:hyperlink r:id="rId59" w:history="1">
        <w:r w:rsidRPr="002671F3">
          <w:rPr>
            <w:rFonts w:ascii="Times New Roman" w:hAnsi="Times New Roman" w:cs="Times New Roman"/>
            <w:sz w:val="28"/>
            <w:szCs w:val="28"/>
            <w:lang w:eastAsia="ru-RU"/>
          </w:rPr>
          <w:t>закона Алтайского края от 29.12.2009 N 120-ЗС "О градостроительной деятельности на территории Алтайского края"</w:t>
        </w:r>
      </w:hyperlink>
      <w:r w:rsidRPr="002671F3">
        <w:rPr>
          <w:rFonts w:ascii="Times New Roman" w:hAnsi="Times New Roman" w:cs="Times New Roman"/>
          <w:sz w:val="28"/>
          <w:szCs w:val="28"/>
          <w:lang w:eastAsia="ru-RU"/>
        </w:rPr>
        <w:t>:</w:t>
      </w:r>
    </w:p>
    <w:p w:rsidR="002671F3" w:rsidRDefault="002671F3" w:rsidP="002671F3">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1A4581">
        <w:rPr>
          <w:rFonts w:ascii="Times New Roman" w:hAnsi="Times New Roman" w:cs="Times New Roman"/>
          <w:sz w:val="28"/>
          <w:szCs w:val="28"/>
          <w:lang w:eastAsia="ru-RU"/>
        </w:rPr>
        <w:t>) для вновь застраиваемых и реконструируемых территорий - в проектах документов территориального планирования, документации по планировке территории с учетом вариантности планировочных и технических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для застроенных территорий - в проектной документации на осуществление строительства, реконструкции и капитального ремонта объекта с учетом существующих планировочных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22.4. При проектировании инженерной защиты следует обеспечивать: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 предотвращение, устранение или снижение до допустимого уровня отрицательного воздействия на защищаемые территории, здания и сооружения действующих и связанных с ними возможных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производство работ способами, не приводящими к появлению новых и (или) интенсификации действующих геологических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сохранение заповедных зон, ландшафтов, исторических и иных объектов, территорий и зон;</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4) надлежащее архитектурное оформление сооружений инженерной защиты;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5) сочетание с мероприятиями по охране окружающей среды;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6) в необходимых случаях - 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(мониторинг).</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2.5. Мероприятия по инженерной подготовке следует устанавливать с учетом прогноза изменения инженерно-геологических условий, характера использования и планировочной организации территории. При разработке проектов планировки и застройки городских и сельских поселений при необходимости следует предусматривать инженерную защиту от оползней и обвалов, затопления, подтопления, селевых потоков, снежных лавин и других факторов природного риска с учетом требований глав 23 - 28 настоящих нормативов.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22.6. При проведении вертикальной планировки проектные отметки территории следует назначать исходя из условий максимального сохранения естественного рельефа, почвенного покрова и существующих древесных насаждений, отвода поверхностных вод со скоростями, исключающими </w:t>
      </w:r>
      <w:r w:rsidRPr="001A4581">
        <w:rPr>
          <w:rFonts w:ascii="Times New Roman" w:hAnsi="Times New Roman" w:cs="Times New Roman"/>
          <w:sz w:val="28"/>
          <w:szCs w:val="28"/>
          <w:lang w:eastAsia="ru-RU"/>
        </w:rPr>
        <w:lastRenderedPageBreak/>
        <w:t>возможность эрозии почвы, минимального объема земляных работ с учетом использования вытесняемых грунтов на площадке строительства.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22.7. Отвод поверхностных вод следует осуществлять со всего бассейна (стоки в водоемы, водостоки, овраги и т.п.) в соответствии с СП 32.13330.2012, предусматривая в городах, как правило, дождевую канализацию закрытого типа с предварительной очисткой стока.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22.8. Применение открытых водоотводящих устройств - канав, кюветов, лотков допускается в районах одно-, двухэтажной застройки и в сельских поселениях, а также на территории парков с устройством мостиков или труб на пересечении с улицами, дорогами, проездами и тротуарами.</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22.9. На территории поселений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индивидуальной усадебной жилой застройки городов, в сельских поселениях и на территориях стадионов, парков и других озелененных территорий общего пользования допускается открытая осушительная сеть.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22.10. На территории микрорайонов минимальную толщину слоя минеральных грунтов следует принимать равной 1 м; на проезжих частях улиц толщина слоя минеральных грунтов должна быть установлена в зависимости от интенсивности движения транспорта.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22.11. Для защиты существующей застройки в селеопасной зоне необходимо предусматривать максимальное сохранение леса, посадку древесно-кустарниковой растительности, террасирование склонов, укрепление берегов </w:t>
      </w:r>
      <w:proofErr w:type="spellStart"/>
      <w:r w:rsidRPr="001A4581">
        <w:rPr>
          <w:rFonts w:ascii="Times New Roman" w:hAnsi="Times New Roman" w:cs="Times New Roman"/>
          <w:sz w:val="28"/>
          <w:szCs w:val="28"/>
          <w:lang w:eastAsia="ru-RU"/>
        </w:rPr>
        <w:t>селеносных</w:t>
      </w:r>
      <w:proofErr w:type="spellEnd"/>
      <w:r w:rsidRPr="001A4581">
        <w:rPr>
          <w:rFonts w:ascii="Times New Roman" w:hAnsi="Times New Roman" w:cs="Times New Roman"/>
          <w:sz w:val="28"/>
          <w:szCs w:val="28"/>
          <w:lang w:eastAsia="ru-RU"/>
        </w:rPr>
        <w:t xml:space="preserve"> рек, сооружение плотин и запруд в зоне формирования селя, строительство </w:t>
      </w:r>
      <w:proofErr w:type="spellStart"/>
      <w:r w:rsidRPr="001A4581">
        <w:rPr>
          <w:rFonts w:ascii="Times New Roman" w:hAnsi="Times New Roman" w:cs="Times New Roman"/>
          <w:sz w:val="28"/>
          <w:szCs w:val="28"/>
          <w:lang w:eastAsia="ru-RU"/>
        </w:rPr>
        <w:t>селенаправляющих</w:t>
      </w:r>
      <w:proofErr w:type="spellEnd"/>
      <w:r w:rsidRPr="001A4581">
        <w:rPr>
          <w:rFonts w:ascii="Times New Roman" w:hAnsi="Times New Roman" w:cs="Times New Roman"/>
          <w:sz w:val="28"/>
          <w:szCs w:val="28"/>
          <w:lang w:eastAsia="ru-RU"/>
        </w:rPr>
        <w:t xml:space="preserve"> дамб и отводящих каналов на конусе выноса.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22.12. На участках действия эрозионных процессов с </w:t>
      </w:r>
      <w:proofErr w:type="spellStart"/>
      <w:r w:rsidRPr="001A4581">
        <w:rPr>
          <w:rFonts w:ascii="Times New Roman" w:hAnsi="Times New Roman" w:cs="Times New Roman"/>
          <w:sz w:val="28"/>
          <w:szCs w:val="28"/>
          <w:lang w:eastAsia="ru-RU"/>
        </w:rPr>
        <w:t>оврагообразованием</w:t>
      </w:r>
      <w:proofErr w:type="spellEnd"/>
      <w:r w:rsidRPr="001A4581">
        <w:rPr>
          <w:rFonts w:ascii="Times New Roman" w:hAnsi="Times New Roman" w:cs="Times New Roman"/>
          <w:sz w:val="28"/>
          <w:szCs w:val="28"/>
          <w:lang w:eastAsia="ru-RU"/>
        </w:rPr>
        <w:t xml:space="preserve"> следует предусматривать упорядочение поверхностного стока, укрепление ложа оврагов, террасирование и облесение склонов. В отдельных случаях допускается полная или частичная ликвидация оврагов путем их засыпки с прокладкой по ним водосточных и дренажных коллекторов. Территории оврагов могут быть использованы для размещения транспортных сооружений, гаражей, складов и коммунальных объектов, а также устройства парков. При градостроительном освоении территорий, подверженных </w:t>
      </w:r>
      <w:proofErr w:type="spellStart"/>
      <w:r w:rsidRPr="001A4581">
        <w:rPr>
          <w:rFonts w:ascii="Times New Roman" w:hAnsi="Times New Roman" w:cs="Times New Roman"/>
          <w:sz w:val="28"/>
          <w:szCs w:val="28"/>
          <w:lang w:eastAsia="ru-RU"/>
        </w:rPr>
        <w:t>оврагообразованию</w:t>
      </w:r>
      <w:proofErr w:type="spellEnd"/>
      <w:r w:rsidRPr="001A4581">
        <w:rPr>
          <w:rFonts w:ascii="Times New Roman" w:hAnsi="Times New Roman" w:cs="Times New Roman"/>
          <w:sz w:val="28"/>
          <w:szCs w:val="28"/>
          <w:lang w:eastAsia="ru-RU"/>
        </w:rPr>
        <w:t>, следует избегать участков, вплотную примыкающих к уже существующим, хотя и задернованным оврагам, особенно к их верховьям.</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22.13. В городских и сельских поселениях, расположенных на территориях, подверженных оползневым процессам, необходимо предусматривать упорядочение поверхностного стока, перехват потоков грунтовых вод, предохранение естественного контрфорса оползневого массива от разрушения, повышение устойчивости откоса механическими и физико-химическими средствами, террасирование склонов, посадку зеленых насаждений. Противооползневые мероприятия следует осуществлять на </w:t>
      </w:r>
      <w:r w:rsidRPr="001A4581">
        <w:rPr>
          <w:rFonts w:ascii="Times New Roman" w:hAnsi="Times New Roman" w:cs="Times New Roman"/>
          <w:sz w:val="28"/>
          <w:szCs w:val="28"/>
          <w:lang w:eastAsia="ru-RU"/>
        </w:rPr>
        <w:lastRenderedPageBreak/>
        <w:t>основе комплексного изучения геологических и гидрогеологических условий районов.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22.14. Сооружения и мероприятия по защите от опасных геологических процессов должны выполняться в соответствии с требованиями СП 116.13330.2012.</w:t>
      </w:r>
    </w:p>
    <w:p w:rsidR="009E1AF5"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Рекультивацию и благоустройство территорий следует производить с учетом требований ГОСТ 17.5.3.04-83* и ГОСТ 17.5.3.05-84.</w:t>
      </w:r>
    </w:p>
    <w:p w:rsidR="002671F3" w:rsidRPr="001A4581" w:rsidRDefault="002671F3" w:rsidP="002671F3">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 Противооползневые и противообвальные сооружения и мероприятия</w:t>
      </w:r>
    </w:p>
    <w:p w:rsidR="002671F3" w:rsidRPr="002671F3" w:rsidRDefault="002671F3" w:rsidP="002671F3">
      <w:pPr>
        <w:pStyle w:val="a3"/>
        <w:jc w:val="both"/>
        <w:rPr>
          <w:rFonts w:ascii="Times New Roman" w:hAnsi="Times New Roman" w:cs="Times New Roman"/>
          <w:sz w:val="28"/>
          <w:szCs w:val="28"/>
          <w:lang w:eastAsia="ru-RU"/>
        </w:rPr>
      </w:pP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23.1. При проектировании инженерной защиты от оползневых и обвальных процессов следует рассматривать целесообразность применения следующих мероприятий и сооружений, направленных на предотвращение и стабилизацию этих процессов:</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изменение рельефа склона в целях повышения его устойчивости (предупреждения и стабилизации процессов сдвига, скольжения, выдавливания, обвалов, осыпей и течения грунтов) - придание соответствующей крутизны и террасирование склона (откоса), удаление или замена неустойчивых грунтов, отсыпка в нижней части склона упорной призмы (контрбанкета);</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 регулирование стока поверхностных вод с помощью вертикальной планировки территории и устройства системы поверхностного водоотвода - обеспечение беспрепятственного стока поверхностных вод, исключение застаивания вод на бессточных участках и попадание на склон вод с </w:t>
      </w:r>
      <w:proofErr w:type="spellStart"/>
      <w:r w:rsidRPr="002671F3">
        <w:rPr>
          <w:rFonts w:ascii="Times New Roman" w:hAnsi="Times New Roman" w:cs="Times New Roman"/>
          <w:sz w:val="28"/>
          <w:szCs w:val="28"/>
          <w:lang w:eastAsia="ru-RU"/>
        </w:rPr>
        <w:t>присклоновой</w:t>
      </w:r>
      <w:proofErr w:type="spellEnd"/>
      <w:r w:rsidRPr="002671F3">
        <w:rPr>
          <w:rFonts w:ascii="Times New Roman" w:hAnsi="Times New Roman" w:cs="Times New Roman"/>
          <w:sz w:val="28"/>
          <w:szCs w:val="28"/>
          <w:lang w:eastAsia="ru-RU"/>
        </w:rPr>
        <w:t xml:space="preserve"> территории;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предотвращение инфильтрации воды в грунт и эрозионных процессов - на крутых склонах допускается пропитка грунта вяжущими материалами, на горизонтальных и пологих поверхностях склонов - покрытия из асфальтобетона и битумоминеральных смесей;</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искусственное понижение уровня подземных вод;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5) </w:t>
      </w:r>
      <w:proofErr w:type="spellStart"/>
      <w:r w:rsidRPr="002671F3">
        <w:rPr>
          <w:rFonts w:ascii="Times New Roman" w:hAnsi="Times New Roman" w:cs="Times New Roman"/>
          <w:sz w:val="28"/>
          <w:szCs w:val="28"/>
          <w:lang w:eastAsia="ru-RU"/>
        </w:rPr>
        <w:t>агролесомелиорация</w:t>
      </w:r>
      <w:proofErr w:type="spellEnd"/>
      <w:r w:rsidRPr="002671F3">
        <w:rPr>
          <w:rFonts w:ascii="Times New Roman" w:hAnsi="Times New Roman" w:cs="Times New Roman"/>
          <w:sz w:val="28"/>
          <w:szCs w:val="28"/>
          <w:lang w:eastAsia="ru-RU"/>
        </w:rPr>
        <w:t xml:space="preserve"> (восстановление растительного покрова) - посев многолетних трав, посадка деревьев и кустарников в сочетании с посевом многолетних трав или </w:t>
      </w:r>
      <w:proofErr w:type="spellStart"/>
      <w:r w:rsidRPr="002671F3">
        <w:rPr>
          <w:rFonts w:ascii="Times New Roman" w:hAnsi="Times New Roman" w:cs="Times New Roman"/>
          <w:sz w:val="28"/>
          <w:szCs w:val="28"/>
          <w:lang w:eastAsia="ru-RU"/>
        </w:rPr>
        <w:t>одерновкой</w:t>
      </w:r>
      <w:proofErr w:type="spellEnd"/>
      <w:r w:rsidRPr="002671F3">
        <w:rPr>
          <w:rFonts w:ascii="Times New Roman" w:hAnsi="Times New Roman" w:cs="Times New Roman"/>
          <w:sz w:val="28"/>
          <w:szCs w:val="28"/>
          <w:lang w:eastAsia="ru-RU"/>
        </w:rPr>
        <w:t>;</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закрепление грунтов: армирование - для защиты обнаженных склонов (откосов) от выветривания, образования вывалов и осыпей; цементация, </w:t>
      </w:r>
      <w:proofErr w:type="spellStart"/>
      <w:r w:rsidRPr="002671F3">
        <w:rPr>
          <w:rFonts w:ascii="Times New Roman" w:hAnsi="Times New Roman" w:cs="Times New Roman"/>
          <w:sz w:val="28"/>
          <w:szCs w:val="28"/>
          <w:lang w:eastAsia="ru-RU"/>
        </w:rPr>
        <w:t>смолизация</w:t>
      </w:r>
      <w:proofErr w:type="spellEnd"/>
      <w:r w:rsidRPr="002671F3">
        <w:rPr>
          <w:rFonts w:ascii="Times New Roman" w:hAnsi="Times New Roman" w:cs="Times New Roman"/>
          <w:sz w:val="28"/>
          <w:szCs w:val="28"/>
          <w:lang w:eastAsia="ru-RU"/>
        </w:rPr>
        <w:t>, силикатизация, электрохимическое и термическое закрепление грунтов - в слабых и трещиноватых грунтах;</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7) устройство удерживающих сооружений для предотвращения оползневых и обвальных процессов - подпорные стены, свайные конструкции и столбы, анкерные крепления, поддерживающие стены, контрфорсы, опояски (упорные пояса), облицовочные стены, пломбы (заделка пустот, образовавшихся в результате вывалов на склонах), покровные сетки в сочетании с анкерными креплениями;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8) прочие мероприятия (регулирование тепловых процессов с помощью теплозащитных устройств и покрытий, защита от вредного влияния процессов промерзания и оттаивания, установление охранных зон и т.д.).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23.2. Если применение мероприятий и сооружений активной защиты, указанных в пункте 24.1, полностью не исключает возможность образования оползней и обвалов, а также в случае технической невозможности или нецелесообразности активной защиты, следует предусматривать мероприятия пассивной защиты: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приспособление защищаемых сооружений к обтеканию их оползнем;</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улавливающие сооружения и устройства для защиты объектов от воздействия обвалов, осыпей, вывалов, падения отдельных скальных обломков - стены, сетки, валы, траншеи, полки с бордюрными стенами, надолбы;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прочие мероприятия.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23.3. Сброс талых и дождевых вод с застроенных территорий, проездов и площадей (за пределами защищаемой зоны) в водостоки, уложенные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допускается только при специальном обосновании. Устройство очистных сооружений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не допускается.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23.4. Выпуск воды из водостоков следует предусматривать в открытые водоемы и реки, а также в тальвеги оврагов с соблюдением требований очистки сточных вод и при обязательном осуществлении противоэрозионных устройств и мероприятий против заболачивания и других видов ущерба окружающей среде.</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23.5. При проектировании противооползневых и противообвальных сооружений и мероприятий на берегах водоемов и водотоков необходимо дополнительно соблюдать требования к берегозащитным сооружениям.</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23.6. При выборе защитных мероприятий и сооружений и их комплексов следует учитывать виды возможных деформаций склона (откоса), уровень ответственности защищаемых объектов, их конструктивные и эксплуатационные особенности.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23.7. Противооползневые и противообвальные сооружения проектируются в соответствии с требованиями СП 116.13330.2012.</w:t>
      </w:r>
    </w:p>
    <w:p w:rsidR="000507F2" w:rsidRDefault="000507F2" w:rsidP="000507F2">
      <w:pPr>
        <w:pStyle w:val="a3"/>
        <w:ind w:firstLine="708"/>
        <w:jc w:val="both"/>
        <w:rPr>
          <w:rFonts w:ascii="Times New Roman" w:hAnsi="Times New Roman" w:cs="Times New Roman"/>
          <w:sz w:val="28"/>
          <w:szCs w:val="28"/>
          <w:lang w:eastAsia="ru-RU"/>
        </w:rPr>
      </w:pPr>
    </w:p>
    <w:p w:rsidR="000507F2"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 Сооружения и мероприятия для защиты от затопления и подтопления</w:t>
      </w:r>
    </w:p>
    <w:p w:rsidR="000507F2" w:rsidRDefault="000507F2" w:rsidP="000507F2">
      <w:pPr>
        <w:pStyle w:val="a3"/>
        <w:ind w:firstLine="708"/>
        <w:jc w:val="center"/>
        <w:rPr>
          <w:rFonts w:ascii="Times New Roman" w:hAnsi="Times New Roman" w:cs="Times New Roman"/>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 Зоны затопления определяются в отношении: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территорий, которые прилегают к </w:t>
      </w:r>
      <w:proofErr w:type="spellStart"/>
      <w:r w:rsidRPr="002671F3">
        <w:rPr>
          <w:rFonts w:ascii="Times New Roman" w:hAnsi="Times New Roman" w:cs="Times New Roman"/>
          <w:sz w:val="28"/>
          <w:szCs w:val="28"/>
          <w:lang w:eastAsia="ru-RU"/>
        </w:rPr>
        <w:t>незарегулированным</w:t>
      </w:r>
      <w:proofErr w:type="spellEnd"/>
      <w:r w:rsidRPr="002671F3">
        <w:rPr>
          <w:rFonts w:ascii="Times New Roman" w:hAnsi="Times New Roman" w:cs="Times New Roman"/>
          <w:sz w:val="28"/>
          <w:szCs w:val="28"/>
          <w:lang w:eastAsia="ru-RU"/>
        </w:rPr>
        <w:t xml:space="preserve"> водотокам, затапливаемых при половодьях и паводках однопроцентной обеспеченности (повторяемость один раз в 100 лет) либо в результате ледовых заторов и зажоров. В границах зон затопления устанавливаются территории, затапливаемые при максимальных уровнях воды 3, 5, 10, 25 и 50-процентной обеспеченности (повторяемость 1, 3, 5, 10, 25 и 50 раз в 100 лет);</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территорий, прилегающих к устьевым участкам водотоков, затапливаемых в результате нагонных явлений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3) территорий, прилегающих к естественным водоемам, затапливаемых при уровнях воды однопроцентной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территорий, прилегающих к водохранилищам, затапливаемых при уровнях воды, соответствующих форсированному подпорному уровню воды водохранилища;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 Границы зон затопления, подтопления определяются в соответствии с требованиями </w:t>
      </w:r>
      <w:hyperlink r:id="rId60" w:history="1">
        <w:r w:rsidRPr="000507F2">
          <w:rPr>
            <w:rFonts w:ascii="Times New Roman" w:hAnsi="Times New Roman" w:cs="Times New Roman"/>
            <w:sz w:val="28"/>
            <w:szCs w:val="28"/>
            <w:lang w:eastAsia="ru-RU"/>
          </w:rPr>
          <w:t>постановления Правительства Российской Федерации от 18.04.2014 N 360 "Об определении границ зон затопления, подтопления"</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24.3. Границы зон затопления, подтопления определяются Федеральным агентством водных ресурсов на основании предложений Правительства Алтайского края, подготовленных совместно с органами местного самоуправления, об определении границ зон затопления,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24.4. Границы зон затопления, подтопления отображаются в документах территориального планирования, градостроительного зонирования и документации по планировке территорий в соответствии с законодательством о градостроительной деятельности.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24.5. Территории населенных пунктов, расположенных на участках, перечисленных в пункте 24.1 настоящих нормативов, должны быть защищены от затопления паводковыми водами, ветровым нагоном воды и от подтопления грунтовыми водами подсыпкой (намывом) или обвалованием. 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 Превышение гребня дамбы обвалования над расчетным уровнем следует устанавливать в зависимости от класса сооружений согласно СП 116.13330.2012, СП 58.13330.2012.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24.6. Расчетный уровень горизонта высоких вод определяется с учетом: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геодезических и картографических материалов, выполненных в соответствии с </w:t>
      </w:r>
      <w:hyperlink r:id="rId61" w:history="1">
        <w:r w:rsidRPr="000507F2">
          <w:rPr>
            <w:rFonts w:ascii="Times New Roman" w:hAnsi="Times New Roman" w:cs="Times New Roman"/>
            <w:sz w:val="28"/>
            <w:szCs w:val="28"/>
            <w:lang w:eastAsia="ru-RU"/>
          </w:rPr>
          <w:t>Федеральным законом от 30.12.2015 N 431-ФЗ "О геодезии, картографии и пространственных данных и о внесении изменений в отдельные законодательные акты Российской Федерации"</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данных об отметках характерных уровней воды расчетной обеспеченности на пунктах государственной наблюдательной сети;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данных об отметках характерных уровней воды расчетной обеспеченности из фондовых материалов гидрологических и гидрогеологических изысканий под размещение населенных пунктов, мелиоративных систем, линейных объектов инфраструктуры, переходов трубопроводов, мостов;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данных проектных материалов, подготовленных в целях создания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сведений, содержащихся в правилах использования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6) расчетных параметров границ затоплений пойм рек, определенных на основе инженерно-гидрологических расчетов.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24.7. За расчетный горизонт высоких вод следует принимать отметку наивысшего уровня воды повторяемостью: один раз в сто лет - для территорий, застроенных или подлежащих застройке жилыми и общественными зданиями; один раз в десять лет - для территорий парков и плоскостных спортивных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24.8. В качестве основных средств инженерной защиты от затопления следует предусматривать: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обвалование территорий со стороны водных объектов;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искусственное повышение рельефа территории до незатопляемых планировочных отметок;</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аккумуляцию, регулирование, отвод поверхностных сбросных и дренажных вод с затопленных, временно затопляемых территорий и низинных нарушенных земель;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сооружения инженерной защиты, в том числе: дамбы обвалования, дренажи, дренажные и водосбросные сети и другие.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24.9. В качестве вспомогательных средств инженерной защиты следует использовать естественные свойства природных систем и их компонентов, усиливающие эффективность основных средств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24.10. В состав проекта инженерной защиты территории следует включать организационно-технические мероприятия, предусматривающие пропуск весенних половодий и дождевых паводков.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24.11. Инженерная защита осваиваемых территорий должна предусматривать образование единой системы территориальных и локальных сооружений и мероприятий.</w:t>
      </w:r>
    </w:p>
    <w:p w:rsidR="000507F2" w:rsidRDefault="000507F2" w:rsidP="00050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2</w:t>
      </w:r>
      <w:r w:rsidR="009E1AF5" w:rsidRPr="002671F3">
        <w:rPr>
          <w:rFonts w:ascii="Times New Roman" w:hAnsi="Times New Roman" w:cs="Times New Roman"/>
          <w:sz w:val="28"/>
          <w:szCs w:val="28"/>
          <w:lang w:eastAsia="ru-RU"/>
        </w:rPr>
        <w:t xml:space="preserve">4.12. При устройстве инженерной защиты от затопления следует определять целесообразность и возможность одновременного использования сооружений и систем инженерной защиты в целях улучшения </w:t>
      </w:r>
      <w:proofErr w:type="spellStart"/>
      <w:r w:rsidR="009E1AF5" w:rsidRPr="002671F3">
        <w:rPr>
          <w:rFonts w:ascii="Times New Roman" w:hAnsi="Times New Roman" w:cs="Times New Roman"/>
          <w:sz w:val="28"/>
          <w:szCs w:val="28"/>
          <w:lang w:eastAsia="ru-RU"/>
        </w:rPr>
        <w:t>водообеспечения</w:t>
      </w:r>
      <w:proofErr w:type="spellEnd"/>
      <w:r w:rsidR="009E1AF5" w:rsidRPr="002671F3">
        <w:rPr>
          <w:rFonts w:ascii="Times New Roman" w:hAnsi="Times New Roman" w:cs="Times New Roman"/>
          <w:sz w:val="28"/>
          <w:szCs w:val="28"/>
          <w:lang w:eastAsia="ru-RU"/>
        </w:rPr>
        <w:t xml:space="preserve"> и водоснабжения, эксплуатации промышленных и коммунальных объектов, а также в интересах энергетики, транспорта, рекреации и охраны природы, предусматривая в проектах возможность создания вариантов сооружений инженерной защиты многофункционального назначения.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24.13. </w:t>
      </w:r>
      <w:proofErr w:type="gramStart"/>
      <w:r w:rsidRPr="002671F3">
        <w:rPr>
          <w:rFonts w:ascii="Times New Roman" w:hAnsi="Times New Roman" w:cs="Times New Roman"/>
          <w:sz w:val="28"/>
          <w:szCs w:val="28"/>
          <w:lang w:eastAsia="ru-RU"/>
        </w:rPr>
        <w:t>Зоны подтопления определяются в отношении территорий, прилегающих к зонам затопления, указанным в пункте 24.1 настоящих нормативов, повышение уровня грунтовых вод которых обусловливается подпором грунтовых вод уровнями высоких вод водных объектов.</w:t>
      </w:r>
      <w:proofErr w:type="gramEnd"/>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В границах зон подтопления определяются: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территории сильного подтопления - при глубине залегания грунтовых вод менее 0,3 метра;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территории умеренного подтопления - при глубине залегания грунтовых вод от 0,3 - 0,7 до 1,2-2 метров от поверхности;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территории слабого подтопления - при глубине залегания грунтовых вод от 2 до 3 метров.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24.14. Параметры границ подтоплений определяются на основе инженерно-геологических и гидрогеологических изысканий.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24.15. При необходимости инженерной защиты от подтопления следует предусматривать комплекс мероприятий, обеспечивающих предотвращение подтопления территорий и отдельных объектов в зависимости от требований строительства, функционального использования и особенностей эксплуатации, охраны окружающей среды и/или устранения отрицательных воздействий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24.16. Защита от подтопления должна включать: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защиту населения от опасных явлений, связанных с пропуском паводковых вод в весенне-осенний период, при половодье;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локальную защиту зданий, сооружений, грунтов оснований и защиту застроенной территории в целом;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защиту сельскохозяйственных земель и природных ландшафтов, сохранение природных систем, имеющих особую научную или культурную ценность;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водоотведение;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утилизацию (при необходимости очистки) дренажных вод;</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систему мониторинга за режимом подземных и поверхностных вод, за расходами (утечками) и напорами в </w:t>
      </w:r>
      <w:proofErr w:type="spellStart"/>
      <w:r w:rsidRPr="002671F3">
        <w:rPr>
          <w:rFonts w:ascii="Times New Roman" w:hAnsi="Times New Roman" w:cs="Times New Roman"/>
          <w:sz w:val="28"/>
          <w:szCs w:val="28"/>
          <w:lang w:eastAsia="ru-RU"/>
        </w:rPr>
        <w:t>водонесущих</w:t>
      </w:r>
      <w:proofErr w:type="spellEnd"/>
      <w:r w:rsidRPr="002671F3">
        <w:rPr>
          <w:rFonts w:ascii="Times New Roman" w:hAnsi="Times New Roman" w:cs="Times New Roman"/>
          <w:sz w:val="28"/>
          <w:szCs w:val="28"/>
          <w:lang w:eastAsia="ru-RU"/>
        </w:rPr>
        <w:t xml:space="preserve"> коммуникациях, за деформациями оснований, зданий и сооружений, а также за работой сооружений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24.17. Защита от подтопления должна обеспечивать: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бесперебойное и надежное функционирование и развитие застроенных территорий, производственно-технических, коммуникационных, транспортных объектов и их отдельных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нормативные санитарно-гигиенические условия жизнедеятельности населения;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нормативные санитарно-гигиенические, социальные и рекреационные условия защищаемых территорий.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24.18. В зависимости от характера подтопления (</w:t>
      </w:r>
      <w:proofErr w:type="gramStart"/>
      <w:r w:rsidRPr="002671F3">
        <w:rPr>
          <w:rFonts w:ascii="Times New Roman" w:hAnsi="Times New Roman" w:cs="Times New Roman"/>
          <w:sz w:val="28"/>
          <w:szCs w:val="28"/>
          <w:lang w:eastAsia="ru-RU"/>
        </w:rPr>
        <w:t>локальный</w:t>
      </w:r>
      <w:proofErr w:type="gramEnd"/>
      <w:r w:rsidRPr="002671F3">
        <w:rPr>
          <w:rFonts w:ascii="Times New Roman" w:hAnsi="Times New Roman" w:cs="Times New Roman"/>
          <w:sz w:val="28"/>
          <w:szCs w:val="28"/>
          <w:lang w:eastAsia="ru-RU"/>
        </w:rPr>
        <w:t xml:space="preserve"> - отдельные здания, сооружения и участки; площадной) проектируются локальные и (или) территориальные системы инженерной защиты. Локальная система инженерной защиты должна быть направлена на защиту отдельных зданий и сооружений, включает дренажи, противофильтрационные завесы и экраны. Территориальная система должна обеспечивать общую защиту застроенной территории (участка), включать перехватывающие дренажи, противофильтрационные завесы, вертикальную планировку территории с организацией поверхностного стока, прочистку открытых водотоков и других элементов естественного дренирования, дождевую канализацию, регулирование режима водных объектов, улучшение микроклиматических, </w:t>
      </w:r>
      <w:proofErr w:type="spellStart"/>
      <w:r w:rsidRPr="002671F3">
        <w:rPr>
          <w:rFonts w:ascii="Times New Roman" w:hAnsi="Times New Roman" w:cs="Times New Roman"/>
          <w:sz w:val="28"/>
          <w:szCs w:val="28"/>
          <w:lang w:eastAsia="ru-RU"/>
        </w:rPr>
        <w:t>агролесомелиоративных</w:t>
      </w:r>
      <w:proofErr w:type="spellEnd"/>
      <w:r w:rsidRPr="002671F3">
        <w:rPr>
          <w:rFonts w:ascii="Times New Roman" w:hAnsi="Times New Roman" w:cs="Times New Roman"/>
          <w:sz w:val="28"/>
          <w:szCs w:val="28"/>
          <w:lang w:eastAsia="ru-RU"/>
        </w:rPr>
        <w:t xml:space="preserve"> и других условий.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24.19. Дождевая канализация должна являться элементом территориальной системы и проектироваться в составе общей системы инженерной защиты или отдельно.</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24.20. Система инженерной защиты от подтопления является территориально единой, объединяющей все локальные системы отдельных участков и объектов. При этом она должна быть увязана со схемами территориального планирования муниципальных районов, генеральными планами городских округов и поселений, а также с документацией по планировке территории.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24.21. На территориях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малоэтажной застройки, а также на озелененных территориях общего пользования, территориях спортивных плоскостных сооружений допускается проектировать открытую осушительную сеть. Указанные мероприятия должны обеспечивать в соответствии с СП 116.13330.2012 понижение уровня грунтовых вод на территории (считая от проектной отметки поверхности): городских промышленных и коммунально-складских зон, центров крупных и больших городов - не менее 5 м; селитебных территорий городов и сельских населенных пунктов - не менее 2 м; спортивно-оздоровительных объектов и учреждений обслуживания зон отдыха, зон рекреационного и защитного назначения (зеленые насаждения общего пользования, парки, санитарно-защитные зоны) - не менее 1 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24.22. На участках залегания торфа, подлежащих застройке, наряду с понижением уровня грунтовых вод следует предусматривать </w:t>
      </w:r>
      <w:proofErr w:type="spellStart"/>
      <w:r w:rsidRPr="002671F3">
        <w:rPr>
          <w:rFonts w:ascii="Times New Roman" w:hAnsi="Times New Roman" w:cs="Times New Roman"/>
          <w:sz w:val="28"/>
          <w:szCs w:val="28"/>
          <w:lang w:eastAsia="ru-RU"/>
        </w:rPr>
        <w:t>пригрузку</w:t>
      </w:r>
      <w:proofErr w:type="spellEnd"/>
      <w:r w:rsidRPr="002671F3">
        <w:rPr>
          <w:rFonts w:ascii="Times New Roman" w:hAnsi="Times New Roman" w:cs="Times New Roman"/>
          <w:sz w:val="28"/>
          <w:szCs w:val="28"/>
          <w:lang w:eastAsia="ru-RU"/>
        </w:rPr>
        <w:t xml:space="preserve"> их поверхности минеральными грунтами, а при соответствующем обосновании допускается </w:t>
      </w:r>
      <w:proofErr w:type="spellStart"/>
      <w:r w:rsidRPr="002671F3">
        <w:rPr>
          <w:rFonts w:ascii="Times New Roman" w:hAnsi="Times New Roman" w:cs="Times New Roman"/>
          <w:sz w:val="28"/>
          <w:szCs w:val="28"/>
          <w:lang w:eastAsia="ru-RU"/>
        </w:rPr>
        <w:t>выторфовывание</w:t>
      </w:r>
      <w:proofErr w:type="spellEnd"/>
      <w:r w:rsidRPr="002671F3">
        <w:rPr>
          <w:rFonts w:ascii="Times New Roman" w:hAnsi="Times New Roman" w:cs="Times New Roman"/>
          <w:sz w:val="28"/>
          <w:szCs w:val="28"/>
          <w:lang w:eastAsia="ru-RU"/>
        </w:rPr>
        <w:t xml:space="preserve">. Толщина слоя </w:t>
      </w:r>
      <w:proofErr w:type="spellStart"/>
      <w:r w:rsidRPr="002671F3">
        <w:rPr>
          <w:rFonts w:ascii="Times New Roman" w:hAnsi="Times New Roman" w:cs="Times New Roman"/>
          <w:sz w:val="28"/>
          <w:szCs w:val="28"/>
          <w:lang w:eastAsia="ru-RU"/>
        </w:rPr>
        <w:t>пригрузки</w:t>
      </w:r>
      <w:proofErr w:type="spellEnd"/>
      <w:r w:rsidRPr="002671F3">
        <w:rPr>
          <w:rFonts w:ascii="Times New Roman" w:hAnsi="Times New Roman" w:cs="Times New Roman"/>
          <w:sz w:val="28"/>
          <w:szCs w:val="28"/>
          <w:lang w:eastAsia="ru-RU"/>
        </w:rPr>
        <w:t xml:space="preserve"> минеральными грунтами устанавливается с учетом последующей осадки торфа и обеспечения необходимого уклона территории для устройства поверхностного стока.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24.23. При осуществлении инженерной защиты территории от подтопления не допускается снижать рекреационный потенциал защищаемой территории и прилегающей акватории. Использование защищаемых подтопленных прибрежных территорий рек и водоемов для рекреации следует рассматривать наравне с другими видами природопользования и создания водохозяйственных комплексов.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24.24. Сооружения и мероприятия для защиты от затопления, подтопления проектируются в соответствии с требованиями СП 116.13330.2012, СП 116.13330.2012.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24.25. Размещение новых населенных пунктов, строительство объектов жилого, социального и производственного назначения, транспортной и энергетической инфраструктуры, садовых и дачных строений без проведения специальных защитных мероприятий по предотвращению негативного воздействия вод в границах зон затопления, подтопления запрещается.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24.26. Перечень городов и районов Алтайского края с рисками подтопления при возникновении паводка (наводнения) приведен в Приложении </w:t>
      </w:r>
      <w:r w:rsidR="00A67F20">
        <w:rPr>
          <w:rFonts w:ascii="Times New Roman" w:hAnsi="Times New Roman" w:cs="Times New Roman"/>
          <w:sz w:val="28"/>
          <w:szCs w:val="28"/>
          <w:lang w:eastAsia="ru-RU"/>
        </w:rPr>
        <w:t>Н</w:t>
      </w:r>
      <w:r w:rsidRPr="002671F3">
        <w:rPr>
          <w:rFonts w:ascii="Times New Roman" w:hAnsi="Times New Roman" w:cs="Times New Roman"/>
          <w:sz w:val="28"/>
          <w:szCs w:val="28"/>
          <w:lang w:eastAsia="ru-RU"/>
        </w:rPr>
        <w:t xml:space="preserve"> настоящих нормативов.</w:t>
      </w:r>
    </w:p>
    <w:p w:rsid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25. Берегозащитные сооружения и мероприятия</w:t>
      </w:r>
    </w:p>
    <w:p w:rsidR="000507F2" w:rsidRPr="002671F3" w:rsidRDefault="000507F2" w:rsidP="000507F2">
      <w:pPr>
        <w:pStyle w:val="a3"/>
        <w:ind w:firstLine="708"/>
        <w:jc w:val="center"/>
        <w:rPr>
          <w:rFonts w:ascii="Times New Roman" w:hAnsi="Times New Roman" w:cs="Times New Roman"/>
          <w:sz w:val="28"/>
          <w:szCs w:val="28"/>
          <w:lang w:eastAsia="ru-RU"/>
        </w:rPr>
      </w:pPr>
    </w:p>
    <w:p w:rsidR="009E1AF5" w:rsidRPr="002671F3"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25.1. Для инженерной защиты берегов рек, озер, водохранилищ используются сооружения и осуществляются мероприятия, приведенные в таблице 25.</w:t>
      </w:r>
    </w:p>
    <w:p w:rsidR="00067610" w:rsidRDefault="009E1AF5" w:rsidP="000507F2">
      <w:pPr>
        <w:pStyle w:val="a3"/>
        <w:jc w:val="right"/>
        <w:rPr>
          <w:rFonts w:ascii="Times New Roman" w:hAnsi="Times New Roman" w:cs="Times New Roman"/>
          <w:sz w:val="28"/>
          <w:szCs w:val="28"/>
          <w:lang w:eastAsia="ru-RU"/>
        </w:rPr>
      </w:pPr>
      <w:r w:rsidRPr="00067610">
        <w:rPr>
          <w:rFonts w:ascii="Times New Roman" w:hAnsi="Times New Roman" w:cs="Times New Roman"/>
          <w:sz w:val="24"/>
          <w:szCs w:val="24"/>
          <w:lang w:eastAsia="ru-RU"/>
        </w:rPr>
        <w:t>Таблица 25</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80"/>
        <w:gridCol w:w="4680"/>
      </w:tblGrid>
      <w:tr w:rsidR="00067610" w:rsidRPr="00067610" w:rsidTr="000D3CA8">
        <w:trPr>
          <w:trHeight w:val="659"/>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Вид сооружения и мероприятия</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Назначение сооружения и мероприятия и</w:t>
            </w:r>
          </w:p>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условия их применения</w:t>
            </w:r>
          </w:p>
        </w:tc>
      </w:tr>
      <w:tr w:rsidR="00067610" w:rsidRPr="00067610" w:rsidTr="000D3CA8">
        <w:tblPrEx>
          <w:tblBorders>
            <w:bottom w:val="single" w:sz="4" w:space="0" w:color="auto"/>
          </w:tblBorders>
        </w:tblPrEx>
        <w:trPr>
          <w:trHeight w:val="294"/>
          <w:tblHeader/>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1</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2</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Волнозащитные</w:t>
            </w:r>
          </w:p>
        </w:tc>
      </w:tr>
      <w:tr w:rsidR="00067610" w:rsidRPr="00067610" w:rsidTr="000D3CA8">
        <w:tblPrEx>
          <w:tblBorders>
            <w:bottom w:val="single" w:sz="4" w:space="0" w:color="auto"/>
          </w:tblBorders>
        </w:tblPrEx>
        <w:trPr>
          <w:trHeight w:val="267"/>
        </w:trPr>
        <w:tc>
          <w:tcPr>
            <w:tcW w:w="2500" w:type="pct"/>
          </w:tcPr>
          <w:p w:rsidR="00067610" w:rsidRPr="00067610" w:rsidRDefault="00067610" w:rsidP="00067610">
            <w:pPr>
              <w:pStyle w:val="a3"/>
              <w:rPr>
                <w:rFonts w:ascii="Times New Roman" w:hAnsi="Times New Roman" w:cs="Times New Roman"/>
                <w:spacing w:val="-2"/>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103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pacing w:val="-2"/>
                <w:sz w:val="24"/>
                <w:szCs w:val="24"/>
              </w:rPr>
              <w:t>подпорные береговые стены (набережные) волноотбойного профиля из монолитного и сборного бетона и железобетона, камня, ряжей, свай</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 xml:space="preserve">на водохранилищах, озерах и реках для защиты зданий и сооружений </w:t>
            </w:r>
            <w:r w:rsidRPr="00067610">
              <w:rPr>
                <w:rFonts w:ascii="Times New Roman" w:hAnsi="Times New Roman" w:cs="Times New Roman"/>
                <w:bCs/>
                <w:spacing w:val="-2"/>
                <w:sz w:val="24"/>
                <w:szCs w:val="24"/>
                <w:lang w:val="en-US"/>
              </w:rPr>
              <w:t>I</w:t>
            </w:r>
            <w:r w:rsidRPr="00067610">
              <w:rPr>
                <w:rFonts w:ascii="Times New Roman" w:hAnsi="Times New Roman" w:cs="Times New Roman"/>
                <w:bCs/>
                <w:spacing w:val="-2"/>
                <w:sz w:val="24"/>
                <w:szCs w:val="24"/>
              </w:rPr>
              <w:t xml:space="preserve"> и </w:t>
            </w:r>
            <w:r w:rsidRPr="00067610">
              <w:rPr>
                <w:rFonts w:ascii="Times New Roman" w:hAnsi="Times New Roman" w:cs="Times New Roman"/>
                <w:bCs/>
                <w:spacing w:val="-2"/>
                <w:sz w:val="24"/>
                <w:szCs w:val="24"/>
                <w:lang w:val="en-US"/>
              </w:rPr>
              <w:t>II</w:t>
            </w:r>
            <w:r w:rsidRPr="00067610">
              <w:rPr>
                <w:rFonts w:ascii="Times New Roman" w:hAnsi="Times New Roman" w:cs="Times New Roman"/>
                <w:bCs/>
                <w:spacing w:val="-2"/>
                <w:sz w:val="24"/>
                <w:szCs w:val="24"/>
              </w:rPr>
              <w:t xml:space="preserve"> классов, автомобильных и железных дорог, ценных земельных угодий</w:t>
            </w:r>
          </w:p>
        </w:tc>
      </w:tr>
      <w:tr w:rsidR="00067610" w:rsidRPr="00067610" w:rsidTr="000D3CA8">
        <w:tblPrEx>
          <w:tblBorders>
            <w:bottom w:val="single" w:sz="4" w:space="0" w:color="auto"/>
          </w:tblBorders>
        </w:tblPrEx>
        <w:trPr>
          <w:trHeight w:val="491"/>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шпунтовые стенки железобетонные и металлические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в основном на реках и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ступенчатые крепления с укреплением основания террас</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крутизне откосов более 15°</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массивные волноломы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стабильном уровне воды</w:t>
            </w:r>
          </w:p>
        </w:tc>
      </w:tr>
      <w:tr w:rsidR="00067610" w:rsidRPr="00067610" w:rsidTr="000D3CA8">
        <w:tblPrEx>
          <w:tblBorders>
            <w:bottom w:val="single" w:sz="4" w:space="0" w:color="auto"/>
          </w:tblBorders>
        </w:tblPrEx>
        <w:trPr>
          <w:trHeight w:val="24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3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монолитные покрытия из бетона, асфальтобетона, асфальта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на водохранилищах, реках, откосах подпорных земляных сооружений при достаточной их статической устойчивости</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сборных плит</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при волнах до </w:t>
            </w:r>
            <w:smartTag w:uri="urn:schemas-microsoft-com:office:smarttags" w:element="metricconverter">
              <w:smartTagPr>
                <w:attr w:name="ProductID" w:val="2,5 м"/>
              </w:smartTagPr>
              <w:r w:rsidRPr="00067610">
                <w:rPr>
                  <w:rFonts w:ascii="Times New Roman" w:hAnsi="Times New Roman" w:cs="Times New Roman"/>
                  <w:bCs/>
                  <w:sz w:val="24"/>
                  <w:szCs w:val="24"/>
                </w:rPr>
                <w:t>2,5 м</w:t>
              </w:r>
            </w:smartTag>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гибких тюфяков и сетчатых блоков, заполненных камнем</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реках, откосах земляных сооружений (при пологих откосах и невысоких волнах – менее 0,5-</w:t>
            </w:r>
            <w:smartTag w:uri="urn:schemas-microsoft-com:office:smarttags" w:element="metricconverter">
              <w:smartTagPr>
                <w:attr w:name="ProductID" w:val="0,6 м"/>
              </w:smartTagPr>
              <w:r w:rsidRPr="00067610">
                <w:rPr>
                  <w:rFonts w:ascii="Times New Roman" w:hAnsi="Times New Roman" w:cs="Times New Roman"/>
                  <w:bCs/>
                  <w:sz w:val="24"/>
                  <w:szCs w:val="24"/>
                </w:rPr>
                <w:t>0,6 м</w:t>
              </w:r>
            </w:smartTag>
            <w:r w:rsidRPr="00067610">
              <w:rPr>
                <w:rFonts w:ascii="Times New Roman" w:hAnsi="Times New Roman" w:cs="Times New Roman"/>
                <w:bCs/>
                <w:sz w:val="24"/>
                <w:szCs w:val="24"/>
              </w:rPr>
              <w:t>)</w:t>
            </w:r>
          </w:p>
        </w:tc>
      </w:tr>
      <w:tr w:rsidR="00067610" w:rsidRPr="00067610" w:rsidTr="000D3CA8">
        <w:tblPrEx>
          <w:tblBorders>
            <w:bottom w:val="single" w:sz="4" w:space="0" w:color="auto"/>
          </w:tblBorders>
        </w:tblPrEx>
        <w:trPr>
          <w:trHeight w:val="519"/>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синтетических материалов и вторичного сырья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Волногасящие</w:t>
            </w:r>
            <w:proofErr w:type="spellEnd"/>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 xml:space="preserve">Вдольбереговые </w:t>
            </w:r>
            <w:r w:rsidRPr="00067610">
              <w:rPr>
                <w:rFonts w:ascii="Times New Roman" w:hAnsi="Times New Roman" w:cs="Times New Roman"/>
                <w:bCs/>
                <w:sz w:val="24"/>
                <w:szCs w:val="24"/>
              </w:rPr>
              <w:t xml:space="preserve">(проницаемые сооружения с пористой напорной гранью и </w:t>
            </w:r>
            <w:proofErr w:type="spellStart"/>
            <w:r w:rsidRPr="00067610">
              <w:rPr>
                <w:rFonts w:ascii="Times New Roman" w:hAnsi="Times New Roman" w:cs="Times New Roman"/>
                <w:bCs/>
                <w:sz w:val="24"/>
                <w:szCs w:val="24"/>
              </w:rPr>
              <w:t>волногасящими</w:t>
            </w:r>
            <w:proofErr w:type="spellEnd"/>
            <w:r w:rsidRPr="00067610">
              <w:rPr>
                <w:rFonts w:ascii="Times New Roman" w:hAnsi="Times New Roman" w:cs="Times New Roman"/>
                <w:bCs/>
                <w:sz w:val="24"/>
                <w:szCs w:val="24"/>
              </w:rPr>
              <w:t xml:space="preserve"> камерами)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80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наброска из камня</w:t>
            </w:r>
          </w:p>
        </w:tc>
        <w:tc>
          <w:tcPr>
            <w:tcW w:w="2500" w:type="pct"/>
          </w:tcPr>
          <w:p w:rsidR="00067610" w:rsidRPr="00067610" w:rsidRDefault="00067610" w:rsidP="00067610">
            <w:pPr>
              <w:pStyle w:val="a3"/>
              <w:rPr>
                <w:rFonts w:ascii="Times New Roman" w:hAnsi="Times New Roman" w:cs="Times New Roman"/>
                <w:bCs/>
                <w:spacing w:val="-2"/>
                <w:sz w:val="24"/>
                <w:szCs w:val="24"/>
              </w:rPr>
            </w:pPr>
            <w:r w:rsidRPr="00067610">
              <w:rPr>
                <w:rFonts w:ascii="Times New Roman" w:hAnsi="Times New Roman" w:cs="Times New Roman"/>
                <w:bCs/>
                <w:spacing w:val="-2"/>
                <w:sz w:val="24"/>
                <w:szCs w:val="24"/>
              </w:rPr>
              <w:t>на водохранилищах, реках, откосах земляных сооружений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наброска или укладка из фасонных блоков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искусственные свободные пляжи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пологих откосах (менее 10°) в условиях слабовыраженных вдольбереговых перемещений наносов и стабильном уровне воды</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Пляжеудерживающие</w:t>
            </w:r>
            <w:proofErr w:type="spellEnd"/>
          </w:p>
        </w:tc>
      </w:tr>
      <w:tr w:rsidR="00067610" w:rsidRPr="00067610" w:rsidTr="000D3CA8">
        <w:tblPrEx>
          <w:tblBorders>
            <w:bottom w:val="single" w:sz="4" w:space="0" w:color="auto"/>
          </w:tblBorders>
        </w:tblPrEx>
        <w:trPr>
          <w:trHeight w:val="258"/>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5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подводные банкеты из бетона, бетонных блоков, камня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небольшом волнении для закрепления пляжа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pacing w:val="-4"/>
                <w:sz w:val="24"/>
                <w:szCs w:val="24"/>
              </w:rPr>
            </w:pPr>
            <w:r w:rsidRPr="00067610">
              <w:rPr>
                <w:rFonts w:ascii="Times New Roman" w:hAnsi="Times New Roman" w:cs="Times New Roman"/>
                <w:bCs/>
                <w:sz w:val="24"/>
                <w:szCs w:val="24"/>
              </w:rPr>
              <w:lastRenderedPageBreak/>
              <w:t xml:space="preserve">загрузка </w:t>
            </w:r>
            <w:proofErr w:type="gramStart"/>
            <w:r w:rsidRPr="00067610">
              <w:rPr>
                <w:rFonts w:ascii="Times New Roman" w:hAnsi="Times New Roman" w:cs="Times New Roman"/>
                <w:bCs/>
                <w:sz w:val="24"/>
                <w:szCs w:val="24"/>
              </w:rPr>
              <w:t>инертными</w:t>
            </w:r>
            <w:proofErr w:type="gramEnd"/>
            <w:r w:rsidRPr="00067610">
              <w:rPr>
                <w:rFonts w:ascii="Times New Roman" w:hAnsi="Times New Roman" w:cs="Times New Roman"/>
                <w:bCs/>
                <w:sz w:val="24"/>
                <w:szCs w:val="24"/>
              </w:rPr>
              <w:t xml:space="preserve"> на локальных участках (каменные банкеты, песчаные </w:t>
            </w:r>
            <w:proofErr w:type="spellStart"/>
            <w:r w:rsidRPr="00067610">
              <w:rPr>
                <w:rFonts w:ascii="Times New Roman" w:hAnsi="Times New Roman" w:cs="Times New Roman"/>
                <w:bCs/>
                <w:sz w:val="24"/>
                <w:szCs w:val="24"/>
              </w:rPr>
              <w:t>примывы</w:t>
            </w:r>
            <w:proofErr w:type="spellEnd"/>
            <w:r w:rsidRPr="00067610">
              <w:rPr>
                <w:rFonts w:ascii="Times New Roman" w:hAnsi="Times New Roman" w:cs="Times New Roman"/>
                <w:bCs/>
                <w:sz w:val="24"/>
                <w:szCs w:val="24"/>
              </w:rPr>
              <w:t xml:space="preserve"> и другие</w:t>
            </w:r>
            <w:r w:rsidRPr="00067610">
              <w:rPr>
                <w:rFonts w:ascii="Times New Roman" w:hAnsi="Times New Roman" w:cs="Times New Roman"/>
                <w:bCs/>
                <w:spacing w:val="-6"/>
                <w:sz w:val="24"/>
                <w:szCs w:val="24"/>
              </w:rPr>
              <w:t>)</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относительно пологих откосах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proofErr w:type="gramStart"/>
            <w:r w:rsidRPr="00067610">
              <w:rPr>
                <w:rFonts w:ascii="Times New Roman" w:hAnsi="Times New Roman" w:cs="Times New Roman"/>
                <w:sz w:val="24"/>
                <w:szCs w:val="24"/>
              </w:rPr>
              <w:t>поперечные</w:t>
            </w:r>
            <w:r w:rsidRPr="00067610">
              <w:rPr>
                <w:rFonts w:ascii="Times New Roman" w:hAnsi="Times New Roman" w:cs="Times New Roman"/>
                <w:bCs/>
                <w:sz w:val="24"/>
                <w:szCs w:val="24"/>
              </w:rPr>
              <w:t xml:space="preserve"> (молы, шпоры (гравитационные, свайные и др.)</w:t>
            </w:r>
            <w:proofErr w:type="gramEnd"/>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при создании и </w:t>
            </w:r>
            <w:r w:rsidRPr="00067610">
              <w:rPr>
                <w:rFonts w:ascii="Times New Roman" w:hAnsi="Times New Roman" w:cs="Times New Roman"/>
                <w:bCs/>
                <w:spacing w:val="-3"/>
                <w:sz w:val="24"/>
                <w:szCs w:val="24"/>
              </w:rPr>
              <w:t>закреплении естественных и искусственных пляжей</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Специальные</w:t>
            </w:r>
          </w:p>
        </w:tc>
      </w:tr>
      <w:tr w:rsidR="00067610" w:rsidRPr="00067610" w:rsidTr="000D3CA8">
        <w:tblPrEx>
          <w:tblBorders>
            <w:bottom w:val="single" w:sz="4" w:space="0" w:color="auto"/>
          </w:tblBorders>
        </w:tblPrEx>
        <w:trPr>
          <w:cantSplit/>
          <w:trHeight w:val="345"/>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Регулирующие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cantSplit/>
          <w:trHeight w:val="48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сооружения, имитирующие природные формы рельефа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береговых процессов</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перебазирование запаса наносов (переброска вдоль </w:t>
            </w:r>
            <w:r w:rsidRPr="00067610">
              <w:rPr>
                <w:rFonts w:ascii="Times New Roman" w:hAnsi="Times New Roman" w:cs="Times New Roman"/>
                <w:bCs/>
                <w:spacing w:val="-4"/>
                <w:sz w:val="24"/>
                <w:szCs w:val="24"/>
              </w:rPr>
              <w:t>побережья, использование подводных карьеров и т. д.)</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баланса наносов</w:t>
            </w:r>
          </w:p>
        </w:tc>
      </w:tr>
      <w:tr w:rsidR="00067610" w:rsidRPr="00067610" w:rsidTr="000D3CA8">
        <w:tblPrEx>
          <w:tblBorders>
            <w:bottom w:val="single" w:sz="4" w:space="0" w:color="auto"/>
          </w:tblBorders>
        </w:tblPrEx>
        <w:trPr>
          <w:trHeight w:val="2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Струенаправляющие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6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 xml:space="preserve">струенаправляющие дамбы </w:t>
            </w:r>
            <w:proofErr w:type="gramStart"/>
            <w:r w:rsidRPr="00067610">
              <w:rPr>
                <w:rFonts w:ascii="Times New Roman" w:hAnsi="Times New Roman" w:cs="Times New Roman"/>
                <w:bCs/>
                <w:sz w:val="24"/>
                <w:szCs w:val="24"/>
              </w:rPr>
              <w:t>из</w:t>
            </w:r>
            <w:proofErr w:type="gramEnd"/>
            <w:r w:rsidRPr="00067610">
              <w:rPr>
                <w:rFonts w:ascii="Times New Roman" w:hAnsi="Times New Roman" w:cs="Times New Roman"/>
                <w:bCs/>
                <w:sz w:val="24"/>
                <w:szCs w:val="24"/>
              </w:rPr>
              <w:t xml:space="preserve"> каменной наброски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для защиты берегов рек и отклонения оси потока от размывания берега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дамбы из грунта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с невысокими скоростями течения для отклонения оси потока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массивные шпоры или полузапруды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rPr>
          <w:trHeight w:val="226"/>
        </w:trPr>
        <w:tc>
          <w:tcPr>
            <w:tcW w:w="2500" w:type="pct"/>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Склоноукрепляющие</w:t>
            </w:r>
            <w:proofErr w:type="spellEnd"/>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49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искусственное закрепление грунта откосов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откосах земляных сооружений при высоте волн до </w:t>
            </w:r>
            <w:smartTag w:uri="urn:schemas-microsoft-com:office:smarttags" w:element="metricconverter">
              <w:smartTagPr>
                <w:attr w:name="ProductID" w:val="0,5 м"/>
              </w:smartTagPr>
              <w:r w:rsidRPr="00067610">
                <w:rPr>
                  <w:rFonts w:ascii="Times New Roman" w:hAnsi="Times New Roman" w:cs="Times New Roman"/>
                  <w:bCs/>
                  <w:sz w:val="24"/>
                  <w:szCs w:val="24"/>
                </w:rPr>
                <w:t>0,5 м</w:t>
              </w:r>
            </w:smartTag>
          </w:p>
        </w:tc>
      </w:tr>
    </w:tbl>
    <w:p w:rsidR="00067610" w:rsidRPr="002671F3" w:rsidRDefault="00067610" w:rsidP="000507F2">
      <w:pPr>
        <w:pStyle w:val="a3"/>
        <w:jc w:val="right"/>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51"/>
        <w:gridCol w:w="4794"/>
      </w:tblGrid>
      <w:tr w:rsidR="009E1AF5" w:rsidRPr="009E1AF5" w:rsidTr="00067610">
        <w:trPr>
          <w:trHeight w:val="15"/>
          <w:tblCellSpacing w:w="15" w:type="dxa"/>
        </w:trPr>
        <w:tc>
          <w:tcPr>
            <w:tcW w:w="4606"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74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25.2. Выбор вида берегозащитных сооружений и мероприятий или их комплекса следует производить в зависимости от назначения и режима использования защищаемого участка берега с учетом в необходимых случаях требований судоходства, лесосплава, водопользования. В состав комплекса берегозащитных сооружений и мероприятий при необходимости должно быть включено регулирование стока устьевых участков рек в целях изменения побережья.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25.3. Берегозащитные сооружения проектируются в соответствии с требованиями СП 116.13330.2012.</w:t>
      </w:r>
    </w:p>
    <w:p w:rsidR="000507F2" w:rsidRP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t>26. Мероприятия для защиты от морозного пучения грунтов</w:t>
      </w:r>
    </w:p>
    <w:p w:rsidR="000507F2" w:rsidRPr="000507F2" w:rsidRDefault="000507F2" w:rsidP="000507F2">
      <w:pPr>
        <w:pStyle w:val="a3"/>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26.1. Инженерная защита от морозного (криогенного) пучения грунтов необходима для легких малоэтажных зданий и сооружений, линейных сооружений и коммуникаций (трубопроводов, ЛЭП, дорог, линий связи и др.).</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26.2. Мероприятия для защиты от морозного пучения грунтов следует проектировать в соответствии с требованиями СП 116.13330.2012, СП 58.13330.2012.</w:t>
      </w:r>
    </w:p>
    <w:p w:rsidR="000507F2" w:rsidRDefault="000507F2" w:rsidP="000507F2">
      <w:pPr>
        <w:pStyle w:val="a3"/>
        <w:ind w:firstLine="708"/>
        <w:jc w:val="both"/>
        <w:rPr>
          <w:rFonts w:ascii="Times New Roman" w:hAnsi="Times New Roman" w:cs="Times New Roman"/>
          <w:sz w:val="28"/>
          <w:szCs w:val="28"/>
          <w:lang w:eastAsia="ru-RU"/>
        </w:rPr>
      </w:pPr>
    </w:p>
    <w:p w:rsidR="00543465" w:rsidRDefault="00543465" w:rsidP="000507F2">
      <w:pPr>
        <w:pStyle w:val="a3"/>
        <w:ind w:firstLine="708"/>
        <w:jc w:val="center"/>
        <w:rPr>
          <w:rFonts w:ascii="Times New Roman" w:hAnsi="Times New Roman" w:cs="Times New Roman"/>
          <w:bCs/>
          <w:sz w:val="28"/>
          <w:szCs w:val="28"/>
          <w:lang w:eastAsia="ru-RU"/>
        </w:rPr>
      </w:pPr>
    </w:p>
    <w:p w:rsidR="009E1AF5" w:rsidRDefault="009E1AF5" w:rsidP="000507F2">
      <w:pPr>
        <w:pStyle w:val="a3"/>
        <w:ind w:firstLine="708"/>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lastRenderedPageBreak/>
        <w:t xml:space="preserve">27. </w:t>
      </w:r>
      <w:proofErr w:type="spellStart"/>
      <w:r w:rsidRPr="000507F2">
        <w:rPr>
          <w:rFonts w:ascii="Times New Roman" w:hAnsi="Times New Roman" w:cs="Times New Roman"/>
          <w:bCs/>
          <w:sz w:val="28"/>
          <w:szCs w:val="28"/>
          <w:lang w:eastAsia="ru-RU"/>
        </w:rPr>
        <w:t>Противокарстовые</w:t>
      </w:r>
      <w:proofErr w:type="spellEnd"/>
      <w:r w:rsidRPr="000507F2">
        <w:rPr>
          <w:rFonts w:ascii="Times New Roman" w:hAnsi="Times New Roman" w:cs="Times New Roman"/>
          <w:bCs/>
          <w:sz w:val="28"/>
          <w:szCs w:val="28"/>
          <w:lang w:eastAsia="ru-RU"/>
        </w:rPr>
        <w:t xml:space="preserve"> мероприятия</w:t>
      </w:r>
    </w:p>
    <w:p w:rsidR="000507F2" w:rsidRPr="000507F2" w:rsidRDefault="000507F2" w:rsidP="000507F2">
      <w:pPr>
        <w:pStyle w:val="a3"/>
        <w:ind w:firstLine="708"/>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 </w:t>
      </w:r>
      <w:proofErr w:type="spellStart"/>
      <w:proofErr w:type="gram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предусматривать при проектировании зданий и сооружений на территориях, в геологическом строении которых присутствуют растворимые горные породы (известняки, доломиты, мел, обломочные грунты с карбонатным цементом, гипсы, ангидриты, каменная соль) и имеются карстовые проявления на поверхности (воронки, котловины, карстово-эрозионные овраги и др.) и (или) в глубине грунтового массива (разуплотнения грунтов, полости, пещеры и др.).</w:t>
      </w:r>
      <w:proofErr w:type="gramEnd"/>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27.2. Для инженерной защиты зданий и сооружений от карста осуществляются следующие мероприятия или их сочетания:</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планировочные;</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водозащитные и противофильтрационные;</w:t>
      </w:r>
    </w:p>
    <w:p w:rsidR="00B259D8" w:rsidRDefault="009E1AF5" w:rsidP="000507F2">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t>геотехнические</w:t>
      </w:r>
      <w:proofErr w:type="gramEnd"/>
      <w:r w:rsidRPr="000507F2">
        <w:rPr>
          <w:rFonts w:ascii="Times New Roman" w:hAnsi="Times New Roman" w:cs="Times New Roman"/>
          <w:sz w:val="28"/>
          <w:szCs w:val="28"/>
          <w:lang w:eastAsia="ru-RU"/>
        </w:rPr>
        <w:t xml:space="preserve"> (укрепление оснований);</w:t>
      </w:r>
    </w:p>
    <w:p w:rsidR="00B259D8" w:rsidRDefault="009E1AF5" w:rsidP="000507F2">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t>конструктивные</w:t>
      </w:r>
      <w:proofErr w:type="gramEnd"/>
      <w:r w:rsidRPr="000507F2">
        <w:rPr>
          <w:rFonts w:ascii="Times New Roman" w:hAnsi="Times New Roman" w:cs="Times New Roman"/>
          <w:sz w:val="28"/>
          <w:szCs w:val="28"/>
          <w:lang w:eastAsia="ru-RU"/>
        </w:rPr>
        <w:t xml:space="preserve"> (отдельно или в комплексе с геотехническими);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технологические (повышение надежности технологического оборудования и коммуникаций, их дублирование, </w:t>
      </w:r>
      <w:proofErr w:type="gramStart"/>
      <w:r w:rsidRPr="000507F2">
        <w:rPr>
          <w:rFonts w:ascii="Times New Roman" w:hAnsi="Times New Roman" w:cs="Times New Roman"/>
          <w:sz w:val="28"/>
          <w:szCs w:val="28"/>
          <w:lang w:eastAsia="ru-RU"/>
        </w:rPr>
        <w:t>контроль за</w:t>
      </w:r>
      <w:proofErr w:type="gramEnd"/>
      <w:r w:rsidRPr="000507F2">
        <w:rPr>
          <w:rFonts w:ascii="Times New Roman" w:hAnsi="Times New Roman" w:cs="Times New Roman"/>
          <w:sz w:val="28"/>
          <w:szCs w:val="28"/>
          <w:lang w:eastAsia="ru-RU"/>
        </w:rPr>
        <w:t xml:space="preserve"> утечками из них, обеспечение возможности своевременного отключения аварийных участков и т.д.);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эксплуатационные (мониторинг состояния грунтов, деформаций зданий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27.3.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выбирать в зависимости от характера выявленных и прогнозируемых карстовых проявлений, вида </w:t>
      </w:r>
      <w:proofErr w:type="spellStart"/>
      <w:r w:rsidRPr="000507F2">
        <w:rPr>
          <w:rFonts w:ascii="Times New Roman" w:hAnsi="Times New Roman" w:cs="Times New Roman"/>
          <w:sz w:val="28"/>
          <w:szCs w:val="28"/>
          <w:lang w:eastAsia="ru-RU"/>
        </w:rPr>
        <w:t>карстующихся</w:t>
      </w:r>
      <w:proofErr w:type="spellEnd"/>
      <w:r w:rsidRPr="000507F2">
        <w:rPr>
          <w:rFonts w:ascii="Times New Roman" w:hAnsi="Times New Roman" w:cs="Times New Roman"/>
          <w:sz w:val="28"/>
          <w:szCs w:val="28"/>
          <w:lang w:eastAsia="ru-RU"/>
        </w:rPr>
        <w:t xml:space="preserve"> пород, условий их залегания и требований, определяемых особенностями проектируемой защиты и защищаемых территорий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27.4.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должны:</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предотвращать активизацию, а при необходимости снижать активность карстовых и карстово-суффозионных процессов;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исключать или уменьшать в необходимой степени карстовые и карстово-суффозионные деформации грунтовых толщ;</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предотвращать повышенную фильтрацию и прорывы воды из карстовых полостей в подземные помещения и горные выработки;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обеспечивать возможность нормальной эксплуатации территорий, зданий и сооружений при допущенных карстовых проявлениях.</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27.5. Планировочные мероприятия должны обеспечивать рациональное использование </w:t>
      </w:r>
      <w:proofErr w:type="spellStart"/>
      <w:r w:rsidRPr="000507F2">
        <w:rPr>
          <w:rFonts w:ascii="Times New Roman" w:hAnsi="Times New Roman" w:cs="Times New Roman"/>
          <w:sz w:val="28"/>
          <w:szCs w:val="28"/>
          <w:lang w:eastAsia="ru-RU"/>
        </w:rPr>
        <w:t>закарстованных</w:t>
      </w:r>
      <w:proofErr w:type="spellEnd"/>
      <w:r w:rsidRPr="000507F2">
        <w:rPr>
          <w:rFonts w:ascii="Times New Roman" w:hAnsi="Times New Roman" w:cs="Times New Roman"/>
          <w:sz w:val="28"/>
          <w:szCs w:val="28"/>
          <w:lang w:eastAsia="ru-RU"/>
        </w:rPr>
        <w:t xml:space="preserve"> территорий и оптимизацию затрат на </w:t>
      </w:r>
      <w:proofErr w:type="spellStart"/>
      <w:r w:rsidRPr="000507F2">
        <w:rPr>
          <w:rFonts w:ascii="Times New Roman" w:hAnsi="Times New Roman" w:cs="Times New Roman"/>
          <w:sz w:val="28"/>
          <w:szCs w:val="28"/>
          <w:lang w:eastAsia="ru-RU"/>
        </w:rPr>
        <w:t>противокарстовую</w:t>
      </w:r>
      <w:proofErr w:type="spellEnd"/>
      <w:r w:rsidRPr="000507F2">
        <w:rPr>
          <w:rFonts w:ascii="Times New Roman" w:hAnsi="Times New Roman" w:cs="Times New Roman"/>
          <w:sz w:val="28"/>
          <w:szCs w:val="28"/>
          <w:lang w:eastAsia="ru-RU"/>
        </w:rPr>
        <w:t xml:space="preserve"> защиту, а также учитывать перспективу развития данного района и влияние </w:t>
      </w:r>
      <w:proofErr w:type="spellStart"/>
      <w:r w:rsidRPr="000507F2">
        <w:rPr>
          <w:rFonts w:ascii="Times New Roman" w:hAnsi="Times New Roman" w:cs="Times New Roman"/>
          <w:sz w:val="28"/>
          <w:szCs w:val="28"/>
          <w:lang w:eastAsia="ru-RU"/>
        </w:rPr>
        <w:t>противокарстовой</w:t>
      </w:r>
      <w:proofErr w:type="spellEnd"/>
      <w:r w:rsidRPr="000507F2">
        <w:rPr>
          <w:rFonts w:ascii="Times New Roman" w:hAnsi="Times New Roman" w:cs="Times New Roman"/>
          <w:sz w:val="28"/>
          <w:szCs w:val="28"/>
          <w:lang w:eastAsia="ru-RU"/>
        </w:rPr>
        <w:t xml:space="preserve"> защиты на условия развития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27.6. В состав планировочных мероприятий входят:</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1) специальная компоновка функциональных зон, трассировка магистральных улиц и сетей при разработке планировочной структуры с максимально возможным обходом </w:t>
      </w:r>
      <w:proofErr w:type="spellStart"/>
      <w:r w:rsidRPr="000507F2">
        <w:rPr>
          <w:rFonts w:ascii="Times New Roman" w:hAnsi="Times New Roman" w:cs="Times New Roman"/>
          <w:sz w:val="28"/>
          <w:szCs w:val="28"/>
          <w:lang w:eastAsia="ru-RU"/>
        </w:rPr>
        <w:t>карстоопасных</w:t>
      </w:r>
      <w:proofErr w:type="spellEnd"/>
      <w:r w:rsidRPr="000507F2">
        <w:rPr>
          <w:rFonts w:ascii="Times New Roman" w:hAnsi="Times New Roman" w:cs="Times New Roman"/>
          <w:sz w:val="28"/>
          <w:szCs w:val="28"/>
          <w:lang w:eastAsia="ru-RU"/>
        </w:rPr>
        <w:t xml:space="preserve"> участков и размещением на них зеленых насаждений;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разработка инженерной защиты территорий от техногенного влияния строительства на развитие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расположение зданий и сооружений на менее опасных участках за пределами участков I - II категорий устойчивости относительно интенсивности карстовых провалов, а также за пределами участков с меньшей интенсивностью (частотой) образования провалов, но со средними их диаметрами больше 20 м (категория устойчивости 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27.7. Водозащитные и противофильтрационные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обеспечивают предотвращение опасной активизации карста и связанных с ним суффозионных и провальных явлений под влиянием техногенных изменений гидрогеологических условий в период строительства и эксплуатации зданий и сооружений, должны быть направлены </w:t>
      </w:r>
      <w:proofErr w:type="gramStart"/>
      <w:r w:rsidRPr="000507F2">
        <w:rPr>
          <w:rFonts w:ascii="Times New Roman" w:hAnsi="Times New Roman" w:cs="Times New Roman"/>
          <w:sz w:val="28"/>
          <w:szCs w:val="28"/>
          <w:lang w:eastAsia="ru-RU"/>
        </w:rPr>
        <w:t>на</w:t>
      </w:r>
      <w:proofErr w:type="gramEnd"/>
      <w:r w:rsidRPr="000507F2">
        <w:rPr>
          <w:rFonts w:ascii="Times New Roman" w:hAnsi="Times New Roman" w:cs="Times New Roman"/>
          <w:sz w:val="28"/>
          <w:szCs w:val="28"/>
          <w:lang w:eastAsia="ru-RU"/>
        </w:rPr>
        <w:t>:</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максимальное сокращение инфильтрации поверхностных, промышленных и хозяйственно-бытовых вод в грунт, в том числе борьба с утечками промышленных и хозяйственно-бытовых вод;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 предотвращение повышения уровней подземных вод (в особенности в сочетании со снижением уровней </w:t>
      </w:r>
      <w:proofErr w:type="spellStart"/>
      <w:r w:rsidRPr="000507F2">
        <w:rPr>
          <w:rFonts w:ascii="Times New Roman" w:hAnsi="Times New Roman" w:cs="Times New Roman"/>
          <w:sz w:val="28"/>
          <w:szCs w:val="28"/>
          <w:lang w:eastAsia="ru-RU"/>
        </w:rPr>
        <w:t>нижезалегающих</w:t>
      </w:r>
      <w:proofErr w:type="spellEnd"/>
      <w:r w:rsidRPr="000507F2">
        <w:rPr>
          <w:rFonts w:ascii="Times New Roman" w:hAnsi="Times New Roman" w:cs="Times New Roman"/>
          <w:sz w:val="28"/>
          <w:szCs w:val="28"/>
          <w:lang w:eastAsia="ru-RU"/>
        </w:rPr>
        <w:t xml:space="preserve"> водоносных горизонтов), резких колебаний уровней и увеличения скоростей движения вод трещинно-карстового и вышезалегающих водоносных горизонтов, а также других техногенных изменений гидрогеологических условий, которые могут привести к активизации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разработку тщательной вертикальной планировки земной поверхности и устройство надежной ливневой канализации с отводом вод за пределы застраиваемых участков;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недопущение скопления поверхностных вод в котлованах и на площадках в период строительства, строгий </w:t>
      </w:r>
      <w:proofErr w:type="gramStart"/>
      <w:r w:rsidRPr="000507F2">
        <w:rPr>
          <w:rFonts w:ascii="Times New Roman" w:hAnsi="Times New Roman" w:cs="Times New Roman"/>
          <w:sz w:val="28"/>
          <w:szCs w:val="28"/>
          <w:lang w:eastAsia="ru-RU"/>
        </w:rPr>
        <w:t>контроль за</w:t>
      </w:r>
      <w:proofErr w:type="gramEnd"/>
      <w:r w:rsidRPr="000507F2">
        <w:rPr>
          <w:rFonts w:ascii="Times New Roman" w:hAnsi="Times New Roman" w:cs="Times New Roman"/>
          <w:sz w:val="28"/>
          <w:szCs w:val="28"/>
          <w:lang w:eastAsia="ru-RU"/>
        </w:rPr>
        <w:t xml:space="preserve"> качеством работ по гидроизоляции, укладке </w:t>
      </w:r>
      <w:proofErr w:type="spellStart"/>
      <w:r w:rsidRPr="000507F2">
        <w:rPr>
          <w:rFonts w:ascii="Times New Roman" w:hAnsi="Times New Roman" w:cs="Times New Roman"/>
          <w:sz w:val="28"/>
          <w:szCs w:val="28"/>
          <w:lang w:eastAsia="ru-RU"/>
        </w:rPr>
        <w:t>водонесущих</w:t>
      </w:r>
      <w:proofErr w:type="spellEnd"/>
      <w:r w:rsidRPr="000507F2">
        <w:rPr>
          <w:rFonts w:ascii="Times New Roman" w:hAnsi="Times New Roman" w:cs="Times New Roman"/>
          <w:sz w:val="28"/>
          <w:szCs w:val="28"/>
          <w:lang w:eastAsia="ru-RU"/>
        </w:rPr>
        <w:t xml:space="preserve"> коммуникаций и продуктопроводов, засыпке пазух котлованов.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27.8. Следует ограничивать распространение влияния водохранилищ, подземных водозаборов и других </w:t>
      </w:r>
      <w:proofErr w:type="spellStart"/>
      <w:r w:rsidRPr="000507F2">
        <w:rPr>
          <w:rFonts w:ascii="Times New Roman" w:hAnsi="Times New Roman" w:cs="Times New Roman"/>
          <w:sz w:val="28"/>
          <w:szCs w:val="28"/>
          <w:lang w:eastAsia="ru-RU"/>
        </w:rPr>
        <w:t>водопонизительных</w:t>
      </w:r>
      <w:proofErr w:type="spellEnd"/>
      <w:r w:rsidRPr="000507F2">
        <w:rPr>
          <w:rFonts w:ascii="Times New Roman" w:hAnsi="Times New Roman" w:cs="Times New Roman"/>
          <w:sz w:val="28"/>
          <w:szCs w:val="28"/>
          <w:lang w:eastAsia="ru-RU"/>
        </w:rPr>
        <w:t xml:space="preserve"> и подпорных гидротехнических сооружений и установок на застроенные и застраиваемые территории.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27.9. При проектировании водохранилищ, водоемов, каналов, </w:t>
      </w:r>
      <w:proofErr w:type="spellStart"/>
      <w:r w:rsidRPr="000507F2">
        <w:rPr>
          <w:rFonts w:ascii="Times New Roman" w:hAnsi="Times New Roman" w:cs="Times New Roman"/>
          <w:sz w:val="28"/>
          <w:szCs w:val="28"/>
          <w:lang w:eastAsia="ru-RU"/>
        </w:rPr>
        <w:t>шламохранилищ</w:t>
      </w:r>
      <w:proofErr w:type="spellEnd"/>
      <w:r w:rsidRPr="000507F2">
        <w:rPr>
          <w:rFonts w:ascii="Times New Roman" w:hAnsi="Times New Roman" w:cs="Times New Roman"/>
          <w:sz w:val="28"/>
          <w:szCs w:val="28"/>
          <w:lang w:eastAsia="ru-RU"/>
        </w:rPr>
        <w:t>, систем водоснабжения и канализации, дренажей, водоотлива из котлованов и других сооружений должны учитываться гидрологические и гидрогеологические особенности карста. При необходимости применяют противофильтрационные завесы и экраны, регулирование режима работы гидротехнических сооружений и установок, иные мероприятия.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27.10.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осуществляются в соответствии с требованиями СП 116.13330.2012.</w:t>
      </w:r>
    </w:p>
    <w:p w:rsidR="00B259D8" w:rsidRPr="000507F2" w:rsidRDefault="00B259D8" w:rsidP="000507F2">
      <w:pPr>
        <w:pStyle w:val="a3"/>
        <w:ind w:firstLine="708"/>
        <w:jc w:val="both"/>
        <w:rPr>
          <w:rFonts w:ascii="Times New Roman" w:hAnsi="Times New Roman" w:cs="Times New Roman"/>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lastRenderedPageBreak/>
        <w:t xml:space="preserve">28. Сооружения и мероприятия по защите на </w:t>
      </w:r>
      <w:proofErr w:type="gramStart"/>
      <w:r w:rsidRPr="00B259D8">
        <w:rPr>
          <w:rFonts w:ascii="Times New Roman" w:hAnsi="Times New Roman" w:cs="Times New Roman"/>
          <w:bCs/>
          <w:sz w:val="28"/>
          <w:szCs w:val="28"/>
          <w:lang w:eastAsia="ru-RU"/>
        </w:rPr>
        <w:t>подрабатываемых</w:t>
      </w:r>
      <w:proofErr w:type="gramEnd"/>
      <w:r w:rsidRPr="00B259D8">
        <w:rPr>
          <w:rFonts w:ascii="Times New Roman" w:hAnsi="Times New Roman" w:cs="Times New Roman"/>
          <w:bCs/>
          <w:sz w:val="28"/>
          <w:szCs w:val="28"/>
          <w:lang w:eastAsia="ru-RU"/>
        </w:rPr>
        <w:t xml:space="preserve"> </w:t>
      </w:r>
    </w:p>
    <w:p w:rsidR="009E1AF5" w:rsidRDefault="009E1AF5" w:rsidP="00B259D8">
      <w:pPr>
        <w:pStyle w:val="a3"/>
        <w:jc w:val="center"/>
        <w:rPr>
          <w:rFonts w:ascii="Times New Roman" w:hAnsi="Times New Roman" w:cs="Times New Roman"/>
          <w:bCs/>
          <w:sz w:val="28"/>
          <w:szCs w:val="28"/>
          <w:lang w:eastAsia="ru-RU"/>
        </w:rPr>
      </w:pPr>
      <w:proofErr w:type="gramStart"/>
      <w:r w:rsidRPr="00B259D8">
        <w:rPr>
          <w:rFonts w:ascii="Times New Roman" w:hAnsi="Times New Roman" w:cs="Times New Roman"/>
          <w:bCs/>
          <w:sz w:val="28"/>
          <w:szCs w:val="28"/>
          <w:lang w:eastAsia="ru-RU"/>
        </w:rPr>
        <w:t>территориях</w:t>
      </w:r>
      <w:proofErr w:type="gramEnd"/>
      <w:r w:rsidRPr="00B259D8">
        <w:rPr>
          <w:rFonts w:ascii="Times New Roman" w:hAnsi="Times New Roman" w:cs="Times New Roman"/>
          <w:bCs/>
          <w:sz w:val="28"/>
          <w:szCs w:val="28"/>
          <w:lang w:eastAsia="ru-RU"/>
        </w:rPr>
        <w:t xml:space="preserve"> и </w:t>
      </w:r>
      <w:proofErr w:type="spellStart"/>
      <w:r w:rsidRPr="00B259D8">
        <w:rPr>
          <w:rFonts w:ascii="Times New Roman" w:hAnsi="Times New Roman" w:cs="Times New Roman"/>
          <w:bCs/>
          <w:sz w:val="28"/>
          <w:szCs w:val="28"/>
          <w:lang w:eastAsia="ru-RU"/>
        </w:rPr>
        <w:t>просадочных</w:t>
      </w:r>
      <w:proofErr w:type="spellEnd"/>
      <w:r w:rsidRPr="00B259D8">
        <w:rPr>
          <w:rFonts w:ascii="Times New Roman" w:hAnsi="Times New Roman" w:cs="Times New Roman"/>
          <w:bCs/>
          <w:sz w:val="28"/>
          <w:szCs w:val="28"/>
          <w:lang w:eastAsia="ru-RU"/>
        </w:rPr>
        <w:t xml:space="preserve"> грунтах</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 При проектировании зданий и сооружений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предусматривать: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планировочные мероприятия;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конструктивные меры защиты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мероприятия, снижающие неравномерную осадку и устраняющие крены зданий и сооружений с применением различных методов их выравнивания;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горные меры защиты, предусматривающие порядок горных работ, снижающий деформации земной поверхности;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инженерную подготовку строительных площадок, снижающую неравномерность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6) водозащитные мероприятия на территориях, сложенных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мероприятия, обеспечивающие нормальную эксплуатацию наружных и внутренних инженерных сетей, лифтов и другого инженерного и технологического оборудования в период проявления неравномерных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инструментальные наблюдения за деформациями земной поверхности, а также зданиями и сооружениями при необходимости и в период строительства.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28.2. Сооружения и мероприятия по защите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проектировать в соответствии с требованиями СП 21.13330.2012.</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28.3. При планировке и застройке территории залегания полезных ископаемых необходимо соблюдать требования законодательства о недрах. Застройка площадей залегания полезных ископаемых допускается с разрешения федерального органа управления государственным фондом недр или его территориальных органов. При этом должны быть предусмотрены и осуществлены мероприятия, обеспечивающие возможность извлечения из недр полезных ископаемых.</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28.4. При разработке документов территориального планирования городских округов и поселений, включающих подрабатываемые территории с величинами деформаций большими, чем для III и </w:t>
      </w:r>
      <w:proofErr w:type="spellStart"/>
      <w:r w:rsidRPr="000507F2">
        <w:rPr>
          <w:rFonts w:ascii="Times New Roman" w:hAnsi="Times New Roman" w:cs="Times New Roman"/>
          <w:sz w:val="28"/>
          <w:szCs w:val="28"/>
          <w:lang w:eastAsia="ru-RU"/>
        </w:rPr>
        <w:t>IV</w:t>
      </w:r>
      <w:proofErr w:type="gramStart"/>
      <w:r w:rsidRPr="000507F2">
        <w:rPr>
          <w:rFonts w:ascii="Times New Roman" w:hAnsi="Times New Roman" w:cs="Times New Roman"/>
          <w:sz w:val="28"/>
          <w:szCs w:val="28"/>
          <w:lang w:eastAsia="ru-RU"/>
        </w:rPr>
        <w:t>к</w:t>
      </w:r>
      <w:proofErr w:type="spellEnd"/>
      <w:proofErr w:type="gramEnd"/>
      <w:r w:rsidRPr="000507F2">
        <w:rPr>
          <w:rFonts w:ascii="Times New Roman" w:hAnsi="Times New Roman" w:cs="Times New Roman"/>
          <w:sz w:val="28"/>
          <w:szCs w:val="28"/>
          <w:lang w:eastAsia="ru-RU"/>
        </w:rPr>
        <w:t xml:space="preserve"> групп (СП 21.13330.2012), следует предусматривать наиболее эффективное использование территорий, пригодных для застройки.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28.5. На площадках с различным сочетанием групп территорий, как правило, следует учитывать размещение функциональных зон и отдельных зданий (сооружений), строительство которых может быть обеспечено с применением строительных мер защиты.</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28.6. Размещение и строительство зданий и сооружений на подрабатываемых территориях, где по прогнозу возможно образование </w:t>
      </w:r>
      <w:r w:rsidRPr="000507F2">
        <w:rPr>
          <w:rFonts w:ascii="Times New Roman" w:hAnsi="Times New Roman" w:cs="Times New Roman"/>
          <w:sz w:val="28"/>
          <w:szCs w:val="28"/>
          <w:lang w:eastAsia="ru-RU"/>
        </w:rPr>
        <w:lastRenderedPageBreak/>
        <w:t xml:space="preserve">провалов, а также на участках, где возможно </w:t>
      </w:r>
      <w:proofErr w:type="spellStart"/>
      <w:r w:rsidRPr="000507F2">
        <w:rPr>
          <w:rFonts w:ascii="Times New Roman" w:hAnsi="Times New Roman" w:cs="Times New Roman"/>
          <w:sz w:val="28"/>
          <w:szCs w:val="28"/>
          <w:lang w:eastAsia="ru-RU"/>
        </w:rPr>
        <w:t>оползнеобразование</w:t>
      </w:r>
      <w:proofErr w:type="spellEnd"/>
      <w:r w:rsidRPr="000507F2">
        <w:rPr>
          <w:rFonts w:ascii="Times New Roman" w:hAnsi="Times New Roman" w:cs="Times New Roman"/>
          <w:sz w:val="28"/>
          <w:szCs w:val="28"/>
          <w:lang w:eastAsia="ru-RU"/>
        </w:rPr>
        <w:t>, не допускается.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28.7. На подрабатываемых территориях, где по прогнозу ожидаются деформации земной поверхности, превышающие предельные по группам I и </w:t>
      </w:r>
      <w:proofErr w:type="spellStart"/>
      <w:proofErr w:type="gramStart"/>
      <w:r w:rsidRPr="000507F2">
        <w:rPr>
          <w:rFonts w:ascii="Times New Roman" w:hAnsi="Times New Roman" w:cs="Times New Roman"/>
          <w:sz w:val="28"/>
          <w:szCs w:val="28"/>
          <w:lang w:eastAsia="ru-RU"/>
        </w:rPr>
        <w:t>I</w:t>
      </w:r>
      <w:proofErr w:type="gramEnd"/>
      <w:r w:rsidRPr="000507F2">
        <w:rPr>
          <w:rFonts w:ascii="Times New Roman" w:hAnsi="Times New Roman" w:cs="Times New Roman"/>
          <w:sz w:val="28"/>
          <w:szCs w:val="28"/>
          <w:lang w:eastAsia="ru-RU"/>
        </w:rPr>
        <w:t>к</w:t>
      </w:r>
      <w:proofErr w:type="spellEnd"/>
      <w:r w:rsidRPr="000507F2">
        <w:rPr>
          <w:rFonts w:ascii="Times New Roman" w:hAnsi="Times New Roman" w:cs="Times New Roman"/>
          <w:sz w:val="28"/>
          <w:szCs w:val="28"/>
          <w:lang w:eastAsia="ru-RU"/>
        </w:rPr>
        <w:t xml:space="preserve"> (СП 21.13330.2012), проектирование зданий и сооружений может быть допущено в исключительных случаях по заключению специализированной организации при наличии соответствующего технико-экономического обоснования.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28.8. Проектирование зданий и сооружений в районах со старыми горными выработками, пройденными на глубине до 80 м, допускается при соответствующем технико-экономическом обосновании необходимости строительства и при возможности прогнозирования деформаций земной поверхности по действующим нормативным документам. Если в рассматриваемых условиях расчет ожидаемых деформаций основания не может быть произведен, проектирование допускается только по заключению специализированной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28.9. Территории, отводимые под застройку, предпочтительно располагать на участках с минимальной глубиной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толщ, с деградированными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 а также на участках, где </w:t>
      </w:r>
      <w:proofErr w:type="spellStart"/>
      <w:r w:rsidRPr="000507F2">
        <w:rPr>
          <w:rFonts w:ascii="Times New Roman" w:hAnsi="Times New Roman" w:cs="Times New Roman"/>
          <w:sz w:val="28"/>
          <w:szCs w:val="28"/>
          <w:lang w:eastAsia="ru-RU"/>
        </w:rPr>
        <w:t>просадочная</w:t>
      </w:r>
      <w:proofErr w:type="spellEnd"/>
      <w:r w:rsidRPr="000507F2">
        <w:rPr>
          <w:rFonts w:ascii="Times New Roman" w:hAnsi="Times New Roman" w:cs="Times New Roman"/>
          <w:sz w:val="28"/>
          <w:szCs w:val="28"/>
          <w:lang w:eastAsia="ru-RU"/>
        </w:rPr>
        <w:t xml:space="preserve"> толща подстилается </w:t>
      </w:r>
      <w:proofErr w:type="spellStart"/>
      <w:r w:rsidRPr="000507F2">
        <w:rPr>
          <w:rFonts w:ascii="Times New Roman" w:hAnsi="Times New Roman" w:cs="Times New Roman"/>
          <w:sz w:val="28"/>
          <w:szCs w:val="28"/>
          <w:lang w:eastAsia="ru-RU"/>
        </w:rPr>
        <w:t>малосжимаемыми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28.10. При рельефе местности в виде крутых склонов планировку застраиваемой территории следует осуществлять террасами.</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28.11. Здания и сооружения с мокрыми технологическими процессами следует располагать в пониженных частях застраиваемой территории. На участках с высоким расположением уровня подземных вод, а также на участках с дренирующим слоем, подстилающим </w:t>
      </w:r>
      <w:proofErr w:type="spellStart"/>
      <w:r w:rsidRPr="000507F2">
        <w:rPr>
          <w:rFonts w:ascii="Times New Roman" w:hAnsi="Times New Roman" w:cs="Times New Roman"/>
          <w:sz w:val="28"/>
          <w:szCs w:val="28"/>
          <w:lang w:eastAsia="ru-RU"/>
        </w:rPr>
        <w:t>просадочную</w:t>
      </w:r>
      <w:proofErr w:type="spellEnd"/>
      <w:r w:rsidRPr="000507F2">
        <w:rPr>
          <w:rFonts w:ascii="Times New Roman" w:hAnsi="Times New Roman" w:cs="Times New Roman"/>
          <w:sz w:val="28"/>
          <w:szCs w:val="28"/>
          <w:lang w:eastAsia="ru-RU"/>
        </w:rPr>
        <w:t xml:space="preserve"> толщу, указанные здания и сооружения следует располагать в соответствии с требованиями СП 21.13330.2012.</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29. Инженерно-технические мероприятия гражданской обороны, мероприятия по предупреждению чрезвычайных ситуаций природного и техногенного характера при градостроительном проектировании</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29.1. </w:t>
      </w:r>
      <w:proofErr w:type="gramStart"/>
      <w:r w:rsidRPr="000507F2">
        <w:rPr>
          <w:rFonts w:ascii="Times New Roman" w:hAnsi="Times New Roman" w:cs="Times New Roman"/>
          <w:sz w:val="28"/>
          <w:szCs w:val="28"/>
          <w:lang w:eastAsia="ru-RU"/>
        </w:rPr>
        <w:t>Обеспечение безопасности людей в чрезвычайных ситуациях (далее - ЧС), обусловленных природными стихийными бедствиями, техногенными авариями и катастрофами, а также применением современного оружия (военные ЧС), является общегосударственной задачей, обязательной для решения всеми территориальными, ведомственными и функциональными органами управления и регулирования, службами и формированиями, а также подсистемами, входящими в единую государственную систему предупреждения и ликвидации чрезвычайных ситуаций (РСЧС).</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29.2. При градостроительном проектировании безопасность людей в ЧС должна обеспечиваться:</w:t>
      </w:r>
    </w:p>
    <w:p w:rsidR="00B259D8" w:rsidRDefault="009E1AF5" w:rsidP="00B259D8">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lastRenderedPageBreak/>
        <w:t xml:space="preserve">1) снижением опасности поражения людей в ЧС путем предъявления и реализации специальных требований к расселению людей, рациональному размещению потенциально опасных и иных производств, транспортных и прочих </w:t>
      </w:r>
      <w:proofErr w:type="spellStart"/>
      <w:r w:rsidRPr="000507F2">
        <w:rPr>
          <w:rFonts w:ascii="Times New Roman" w:hAnsi="Times New Roman" w:cs="Times New Roman"/>
          <w:sz w:val="28"/>
          <w:szCs w:val="28"/>
          <w:lang w:eastAsia="ru-RU"/>
        </w:rPr>
        <w:t>техногенно</w:t>
      </w:r>
      <w:proofErr w:type="spellEnd"/>
      <w:r w:rsidRPr="000507F2">
        <w:rPr>
          <w:rFonts w:ascii="Times New Roman" w:hAnsi="Times New Roman" w:cs="Times New Roman"/>
          <w:sz w:val="28"/>
          <w:szCs w:val="28"/>
          <w:lang w:eastAsia="ru-RU"/>
        </w:rPr>
        <w:t xml:space="preserve"> опасных и жизненно важных объектов и коммуникаций, созданию объектов с внутренне присущей безопасностью и средствами локализации и </w:t>
      </w:r>
      <w:proofErr w:type="spellStart"/>
      <w:r w:rsidRPr="000507F2">
        <w:rPr>
          <w:rFonts w:ascii="Times New Roman" w:hAnsi="Times New Roman" w:cs="Times New Roman"/>
          <w:sz w:val="28"/>
          <w:szCs w:val="28"/>
          <w:lang w:eastAsia="ru-RU"/>
        </w:rPr>
        <w:t>самоподавления</w:t>
      </w:r>
      <w:proofErr w:type="spellEnd"/>
      <w:r w:rsidRPr="000507F2">
        <w:rPr>
          <w:rFonts w:ascii="Times New Roman" w:hAnsi="Times New Roman" w:cs="Times New Roman"/>
          <w:sz w:val="28"/>
          <w:szCs w:val="28"/>
          <w:lang w:eastAsia="ru-RU"/>
        </w:rPr>
        <w:t xml:space="preserve"> аварий, а также путем рациональной планировки и застройки городов и других населенных пунктов, строительства специфически</w:t>
      </w:r>
      <w:proofErr w:type="gramEnd"/>
      <w:r w:rsidRPr="000507F2">
        <w:rPr>
          <w:rFonts w:ascii="Times New Roman" w:hAnsi="Times New Roman" w:cs="Times New Roman"/>
          <w:sz w:val="28"/>
          <w:szCs w:val="28"/>
          <w:lang w:eastAsia="ru-RU"/>
        </w:rPr>
        <w:t xml:space="preserve"> устойчивых в конкретных ЧС зданий и сооружений, принятия соответствующих объемно-планировочных и конструктивных решений;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повышением устойчивости функционирования систем и объектов жизнеобеспечения и профилактикой нарушений их работы, которые могут создать угрозу для жизни и здоровья людей.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29.3. Защита населения - комплекс взаимоувязанных по месту, времени проведения, цели, ресурсам мероприятий РСЧС,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29.4. </w:t>
      </w:r>
      <w:proofErr w:type="gramStart"/>
      <w:r w:rsidRPr="000507F2">
        <w:rPr>
          <w:rFonts w:ascii="Times New Roman" w:hAnsi="Times New Roman" w:cs="Times New Roman"/>
          <w:sz w:val="28"/>
          <w:szCs w:val="28"/>
          <w:lang w:eastAsia="ru-RU"/>
        </w:rPr>
        <w:t>Защите в ЧС подлежит все население с учетом численности и особенностей составляющих его основных категорий и групп людей на конкретных территориях: демографических (возраст, пол), по состоянию здоровья (уровень общей сопротивляемости организма действию экстремальных факторов и неблагоприятных условий жизни и быта, физическая и психическая способность к коллективным и самостоятельным защитным действиям, к пользованию средствами индивидуальной защиты) и т.д.</w:t>
      </w:r>
      <w:proofErr w:type="gramEnd"/>
      <w:r w:rsidRPr="000507F2">
        <w:rPr>
          <w:rFonts w:ascii="Times New Roman" w:hAnsi="Times New Roman" w:cs="Times New Roman"/>
          <w:sz w:val="28"/>
          <w:szCs w:val="28"/>
          <w:lang w:eastAsia="ru-RU"/>
        </w:rPr>
        <w:t xml:space="preserve"> Эти особенности подлежат учету при выборе эффективных, социально обоснованных и экономически реальных вариантов защиты, соответствующих специфике защищаемых контингентов, при разработке планов защиты населения в ЧС на подконтрольных территориях, а также при организации и проведении всесторонней подготовки к выполнению намеченного комплекса защитных мероприятий.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29.5. Мероприятия по подготовке к действиям по защите населения в ЧС следует планировать и осуществлять дифференцированно по видам и степеням возможной опасности на конкретных территориях и с учетом насыщенности этих территорий объектами промышленного назначения, гидросооружениями, объектами и системами производственной и социальной инфраструктуры; наличия, номенклатуры, мощности и размещения потенциально опасных объектов; характеристик, в том числе по стоимости и защитным свойствам в условиях ЧС, имеющихся зданий и сооружений и их строительных конструкций; особенностей расселения жителей; климатических и других местных условий.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29.6. Систему защиты населения в ЧС следует формировать на основе разбивки подконтрольной территории на зоны вероятных ЧС по результатам: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1) анализа вероятности возникновения на данной территории и на отдельных ее элементах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прогнозирования характера, масштабов и времени существования вероятных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оценки возможных факторов риска, интенсивности формирования и проявления поражающих факторов и воздействий источников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оценки особенностей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подконтрольной территор</w:t>
      </w:r>
      <w:proofErr w:type="gramStart"/>
      <w:r w:rsidRPr="000507F2">
        <w:rPr>
          <w:rFonts w:ascii="Times New Roman" w:hAnsi="Times New Roman" w:cs="Times New Roman"/>
          <w:sz w:val="28"/>
          <w:szCs w:val="28"/>
          <w:lang w:eastAsia="ru-RU"/>
        </w:rPr>
        <w:t>ии и ее</w:t>
      </w:r>
      <w:proofErr w:type="gramEnd"/>
      <w:r w:rsidRPr="000507F2">
        <w:rPr>
          <w:rFonts w:ascii="Times New Roman" w:hAnsi="Times New Roman" w:cs="Times New Roman"/>
          <w:sz w:val="28"/>
          <w:szCs w:val="28"/>
          <w:lang w:eastAsia="ru-RU"/>
        </w:rPr>
        <w:t xml:space="preserve"> элементов.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29.7. Для выделенных зон опасности согласно совокупным характеристикам относящихся к ним территорий, объектов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необходимо разрабатывать типовые варианты защиты населения и проводить мероприятия по заблаговременной подготовке к действиям в экстремальной обстановке. Типовые варианты защиты должны служить основой для выбора рабочего плана действий на данной территории при конкретной ЧС. При необходимости принятый в качестве рабочего план следует корректировать в соответствии со складывающейся обстановкой.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29.8. Мероприятия по защите населения в ЧС следует планировать и проводить при рациональном расходовании материальных и финансовых ресурсов, максимальном использовании существующих, </w:t>
      </w:r>
      <w:proofErr w:type="spellStart"/>
      <w:r w:rsidRPr="000507F2">
        <w:rPr>
          <w:rFonts w:ascii="Times New Roman" w:hAnsi="Times New Roman" w:cs="Times New Roman"/>
          <w:sz w:val="28"/>
          <w:szCs w:val="28"/>
          <w:lang w:eastAsia="ru-RU"/>
        </w:rPr>
        <w:t>дооснащаемых</w:t>
      </w:r>
      <w:proofErr w:type="spellEnd"/>
      <w:r w:rsidRPr="000507F2">
        <w:rPr>
          <w:rFonts w:ascii="Times New Roman" w:hAnsi="Times New Roman" w:cs="Times New Roman"/>
          <w:sz w:val="28"/>
          <w:szCs w:val="28"/>
          <w:lang w:eastAsia="ru-RU"/>
        </w:rPr>
        <w:t xml:space="preserve"> и вновь создаваемых производств, зданий и сооружений и объектов инфраструктуры, технических защитных и спасательных средств, приспособлений, специальной оснастки, профилактических и лечебных препаратов и прочего имущества.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29.9. При подготовке градостроительной документации для территорий городских и сельских поселений, других муниципальных образований следует учитывать требования 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численность населения планировочных и жилых районов населенных пунктов при проектировании необходимо принимать в соответствии с таблицей 4;</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максимальная плотность населения жилых районов и микрорайонов (кварталов) населенного пункта (чел./</w:t>
      </w:r>
      <w:proofErr w:type="gramStart"/>
      <w:r w:rsidRPr="000507F2">
        <w:rPr>
          <w:rFonts w:ascii="Times New Roman" w:hAnsi="Times New Roman" w:cs="Times New Roman"/>
          <w:sz w:val="28"/>
          <w:szCs w:val="28"/>
          <w:lang w:eastAsia="ru-RU"/>
        </w:rPr>
        <w:t>га</w:t>
      </w:r>
      <w:proofErr w:type="gramEnd"/>
      <w:r w:rsidRPr="000507F2">
        <w:rPr>
          <w:rFonts w:ascii="Times New Roman" w:hAnsi="Times New Roman" w:cs="Times New Roman"/>
          <w:sz w:val="28"/>
          <w:szCs w:val="28"/>
          <w:lang w:eastAsia="ru-RU"/>
        </w:rPr>
        <w:t>) при проектировании не должна превышать показателей, приведенных в таблице 5.</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29.10. При подготовке генеральных планов поселений и городских округов, отнесенных к группам по гражданской обороне, а также при реконструкции застроенных территорий категорированных городов должны соблюдаться требования СП 11-112-2001.</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30. Пожарная безопасность</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30.1. При разработке документов территориального планирования </w:t>
      </w:r>
      <w:r w:rsidR="00037D5B" w:rsidRPr="00037D5B">
        <w:rPr>
          <w:rFonts w:ascii="Times New Roman" w:hAnsi="Times New Roman" w:cs="Times New Roman"/>
          <w:sz w:val="28"/>
          <w:szCs w:val="28"/>
        </w:rPr>
        <w:t xml:space="preserve">муниципального образования </w:t>
      </w:r>
      <w:proofErr w:type="spellStart"/>
      <w:r w:rsidR="00037D5B" w:rsidRPr="00037D5B">
        <w:rPr>
          <w:rFonts w:ascii="Times New Roman" w:hAnsi="Times New Roman" w:cs="Times New Roman"/>
          <w:bCs/>
          <w:sz w:val="28"/>
          <w:szCs w:val="28"/>
        </w:rPr>
        <w:t>Большеугреневский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0507F2">
        <w:rPr>
          <w:rFonts w:ascii="Times New Roman" w:hAnsi="Times New Roman" w:cs="Times New Roman"/>
          <w:sz w:val="28"/>
          <w:szCs w:val="28"/>
          <w:lang w:eastAsia="ru-RU"/>
        </w:rPr>
        <w:t xml:space="preserve"> </w:t>
      </w:r>
      <w:r w:rsidRPr="000507F2">
        <w:rPr>
          <w:rFonts w:ascii="Times New Roman" w:hAnsi="Times New Roman" w:cs="Times New Roman"/>
          <w:sz w:val="28"/>
          <w:szCs w:val="28"/>
          <w:lang w:eastAsia="ru-RU"/>
        </w:rPr>
        <w:t xml:space="preserve">Алтайского края должны выполняться требования </w:t>
      </w:r>
      <w:hyperlink r:id="rId62" w:history="1">
        <w:r w:rsidRPr="00B259D8">
          <w:rPr>
            <w:rFonts w:ascii="Times New Roman" w:hAnsi="Times New Roman" w:cs="Times New Roman"/>
            <w:sz w:val="28"/>
            <w:szCs w:val="28"/>
            <w:lang w:eastAsia="ru-RU"/>
          </w:rPr>
          <w:t xml:space="preserve">Федерального закона от 22.07.2008 N 123-ФЗ "Технический регламент о требованиях пожарной </w:t>
        </w:r>
        <w:r w:rsidRPr="00B259D8">
          <w:rPr>
            <w:rFonts w:ascii="Times New Roman" w:hAnsi="Times New Roman" w:cs="Times New Roman"/>
            <w:sz w:val="28"/>
            <w:szCs w:val="28"/>
            <w:lang w:eastAsia="ru-RU"/>
          </w:rPr>
          <w:lastRenderedPageBreak/>
          <w:t>безопасности"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иных нормативных правовых актов и нормативных документов Российской Федерации, устанавливающих нормы пожарной безопасности.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30.2. К рекам и водоемам, которые могут быть использованы для целей пожаротушения, следует устраивать подъезды для забора воды с площадками размером не менее 12 x 12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30.3. </w:t>
      </w:r>
      <w:proofErr w:type="gramStart"/>
      <w:r w:rsidRPr="000507F2">
        <w:rPr>
          <w:rFonts w:ascii="Times New Roman" w:hAnsi="Times New Roman" w:cs="Times New Roman"/>
          <w:sz w:val="28"/>
          <w:szCs w:val="28"/>
          <w:lang w:eastAsia="ru-RU"/>
        </w:rPr>
        <w:t xml:space="preserve">Места расположения и количество подъездов принимается по согласованию с органами государственного пожарного надзора из расчета обеспечения расхода воды на наружное пожаротушение объектов, расположенных в радиусе не более 200 м от водоема, и с учетом требований статьи 68 </w:t>
      </w:r>
      <w:hyperlink r:id="rId63" w:history="1">
        <w:r w:rsidRPr="00B259D8">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B259D8">
        <w:rPr>
          <w:rFonts w:ascii="Times New Roman" w:hAnsi="Times New Roman" w:cs="Times New Roman"/>
          <w:sz w:val="28"/>
          <w:szCs w:val="28"/>
          <w:lang w:eastAsia="ru-RU"/>
        </w:rPr>
        <w:t>, СП 8.13130.2009.</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30.4. При разработке документов территориального планирования необходимо резервировать территорию под размещение пожарных депо с учетом перспективы развития городских округов и поселений в размере необходимой площади земельного участка. Площадь земельных участков в зависимости от типа пожарного депо определяется техническим заданием на проектирование.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30.5. Размещение пожарных депо следует осуществлять в соответствии с требованиями главы 17 </w:t>
      </w:r>
      <w:hyperlink r:id="rId64" w:history="1">
        <w:r w:rsidRPr="00B259D8">
          <w:rPr>
            <w:rFonts w:ascii="Times New Roman" w:hAnsi="Times New Roman" w:cs="Times New Roman"/>
            <w:sz w:val="28"/>
            <w:szCs w:val="28"/>
            <w:lang w:eastAsia="ru-RU"/>
          </w:rPr>
          <w:t>Федерального закона от 22.07.2008 N 123-ФЗ</w:t>
        </w:r>
      </w:hyperlink>
      <w:r w:rsidRPr="000507F2">
        <w:rPr>
          <w:rFonts w:ascii="Times New Roman" w:hAnsi="Times New Roman" w:cs="Times New Roman"/>
          <w:sz w:val="28"/>
          <w:szCs w:val="28"/>
          <w:lang w:eastAsia="ru-RU"/>
        </w:rPr>
        <w:t xml:space="preserve"> и с учетом требований, указанных в таблице 10 настоящих нормативов.</w:t>
      </w:r>
    </w:p>
    <w:p w:rsidR="009E1AF5" w:rsidRPr="000507F2"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30.6. Противопожарные расстояния между зданиями, сооружениями и строениями в зависимости от степени огнестойкости и класса конструктивной пожарной опасности следует принимать в соответствии с СП 4.13130.2013.</w:t>
      </w:r>
    </w:p>
    <w:p w:rsidR="00B259D8" w:rsidRDefault="00B259D8" w:rsidP="000507F2">
      <w:pPr>
        <w:pStyle w:val="a3"/>
        <w:jc w:val="both"/>
        <w:rPr>
          <w:rFonts w:ascii="Times New Roman" w:hAnsi="Times New Roman" w:cs="Times New Roman"/>
          <w:b/>
          <w:bCs/>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31. Сейсмическое районирование территории </w:t>
      </w:r>
      <w:r w:rsidR="00037D5B" w:rsidRPr="00037D5B">
        <w:rPr>
          <w:rFonts w:ascii="Times New Roman" w:hAnsi="Times New Roman" w:cs="Times New Roman"/>
          <w:sz w:val="28"/>
          <w:szCs w:val="28"/>
        </w:rPr>
        <w:t xml:space="preserve">муниципального образования </w:t>
      </w:r>
      <w:proofErr w:type="spellStart"/>
      <w:r w:rsidR="00037D5B" w:rsidRPr="00037D5B">
        <w:rPr>
          <w:rFonts w:ascii="Times New Roman" w:hAnsi="Times New Roman" w:cs="Times New Roman"/>
          <w:bCs/>
          <w:sz w:val="28"/>
          <w:szCs w:val="28"/>
        </w:rPr>
        <w:t>Большеугреневский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CF2084">
        <w:rPr>
          <w:rFonts w:ascii="Times New Roman" w:hAnsi="Times New Roman" w:cs="Times New Roman"/>
          <w:bCs/>
          <w:sz w:val="28"/>
          <w:szCs w:val="28"/>
          <w:lang w:eastAsia="ru-RU"/>
        </w:rPr>
        <w:t xml:space="preserve"> </w:t>
      </w:r>
      <w:r w:rsidRPr="00B259D8">
        <w:rPr>
          <w:rFonts w:ascii="Times New Roman" w:hAnsi="Times New Roman" w:cs="Times New Roman"/>
          <w:bCs/>
          <w:sz w:val="28"/>
          <w:szCs w:val="28"/>
          <w:lang w:eastAsia="ru-RU"/>
        </w:rPr>
        <w:t>Алтайского края</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31.1. Для определения интенсивности сейсмического воздействия в баллах (сейсмичность) для района строительства следует руководствоваться комплектом карт общего сейсмического районирования территории Российской Федерации - ОСР-97, утвержденных Российской академией наук и прилагаемым к настоящей главе списком населенных пунктов Алтайского края с указанием сейсмичности района строительства в баллах MSK-64 по картам ОСР-97</w:t>
      </w:r>
      <w:proofErr w:type="gramStart"/>
      <w:r w:rsidRPr="000507F2">
        <w:rPr>
          <w:rFonts w:ascii="Times New Roman" w:hAnsi="Times New Roman" w:cs="Times New Roman"/>
          <w:sz w:val="28"/>
          <w:szCs w:val="28"/>
          <w:lang w:eastAsia="ru-RU"/>
        </w:rPr>
        <w:t xml:space="preserve"> А</w:t>
      </w:r>
      <w:proofErr w:type="gramEnd"/>
      <w:r w:rsidRPr="000507F2">
        <w:rPr>
          <w:rFonts w:ascii="Times New Roman" w:hAnsi="Times New Roman" w:cs="Times New Roman"/>
          <w:sz w:val="28"/>
          <w:szCs w:val="28"/>
          <w:lang w:eastAsia="ru-RU"/>
        </w:rPr>
        <w:t xml:space="preserve">, В, С для участков со средними по сейсмическим свойствам грунтами (Приложения </w:t>
      </w:r>
      <w:r w:rsidR="00A67F20">
        <w:rPr>
          <w:rFonts w:ascii="Times New Roman" w:hAnsi="Times New Roman" w:cs="Times New Roman"/>
          <w:sz w:val="28"/>
          <w:szCs w:val="28"/>
          <w:lang w:eastAsia="ru-RU"/>
        </w:rPr>
        <w:t>О</w:t>
      </w:r>
      <w:r w:rsidRPr="000507F2">
        <w:rPr>
          <w:rFonts w:ascii="Times New Roman" w:hAnsi="Times New Roman" w:cs="Times New Roman"/>
          <w:sz w:val="28"/>
          <w:szCs w:val="28"/>
          <w:lang w:eastAsia="ru-RU"/>
        </w:rPr>
        <w:t xml:space="preserve">, </w:t>
      </w:r>
      <w:r w:rsidR="00A67F20">
        <w:rPr>
          <w:rFonts w:ascii="Times New Roman" w:hAnsi="Times New Roman" w:cs="Times New Roman"/>
          <w:sz w:val="28"/>
          <w:szCs w:val="28"/>
          <w:lang w:eastAsia="ru-RU"/>
        </w:rPr>
        <w:t>П</w:t>
      </w:r>
      <w:r w:rsidRPr="000507F2">
        <w:rPr>
          <w:rFonts w:ascii="Times New Roman" w:hAnsi="Times New Roman" w:cs="Times New Roman"/>
          <w:sz w:val="28"/>
          <w:szCs w:val="28"/>
          <w:lang w:eastAsia="ru-RU"/>
        </w:rPr>
        <w:t>).</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31.2. Список населенных пунктов составлен в целях расширения перечня населенных пунктов Алтайского края, приведенного в СП 14.13330.2014, главным редактором комплекта карт ОСР-97</w:t>
      </w:r>
      <w:proofErr w:type="gramStart"/>
      <w:r w:rsidRPr="000507F2">
        <w:rPr>
          <w:rFonts w:ascii="Times New Roman" w:hAnsi="Times New Roman" w:cs="Times New Roman"/>
          <w:sz w:val="28"/>
          <w:szCs w:val="28"/>
          <w:lang w:eastAsia="ru-RU"/>
        </w:rPr>
        <w:t xml:space="preserve"> А</w:t>
      </w:r>
      <w:proofErr w:type="gramEnd"/>
      <w:r w:rsidRPr="000507F2">
        <w:rPr>
          <w:rFonts w:ascii="Times New Roman" w:hAnsi="Times New Roman" w:cs="Times New Roman"/>
          <w:sz w:val="28"/>
          <w:szCs w:val="28"/>
          <w:lang w:eastAsia="ru-RU"/>
        </w:rPr>
        <w:t xml:space="preserve">, В, С, доктором физико-математических наук </w:t>
      </w:r>
      <w:proofErr w:type="spellStart"/>
      <w:r w:rsidRPr="000507F2">
        <w:rPr>
          <w:rFonts w:ascii="Times New Roman" w:hAnsi="Times New Roman" w:cs="Times New Roman"/>
          <w:sz w:val="28"/>
          <w:szCs w:val="28"/>
          <w:lang w:eastAsia="ru-RU"/>
        </w:rPr>
        <w:t>Уломовым</w:t>
      </w:r>
      <w:proofErr w:type="spellEnd"/>
      <w:r w:rsidRPr="000507F2">
        <w:rPr>
          <w:rFonts w:ascii="Times New Roman" w:hAnsi="Times New Roman" w:cs="Times New Roman"/>
          <w:sz w:val="28"/>
          <w:szCs w:val="28"/>
          <w:lang w:eastAsia="ru-RU"/>
        </w:rPr>
        <w:t xml:space="preserve"> В.И. (ОИФЗ РАН) с участием ОАО "Алтай-</w:t>
      </w:r>
      <w:proofErr w:type="spellStart"/>
      <w:r w:rsidRPr="000507F2">
        <w:rPr>
          <w:rFonts w:ascii="Times New Roman" w:hAnsi="Times New Roman" w:cs="Times New Roman"/>
          <w:sz w:val="28"/>
          <w:szCs w:val="28"/>
          <w:lang w:eastAsia="ru-RU"/>
        </w:rPr>
        <w:t>ТИСИз</w:t>
      </w:r>
      <w:proofErr w:type="spellEnd"/>
      <w:r w:rsidRPr="000507F2">
        <w:rPr>
          <w:rFonts w:ascii="Times New Roman" w:hAnsi="Times New Roman" w:cs="Times New Roman"/>
          <w:sz w:val="28"/>
          <w:szCs w:val="28"/>
          <w:lang w:eastAsia="ru-RU"/>
        </w:rPr>
        <w:t>" и утвержден директором ИФЗ РАН академиком Страховым В.Н. 25.06.2001.</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31.3. Идентификация зданий и сооружений должна проводиться в соответствии с законодательством Российской Федерации.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31.4. Решение о выборе карты при проектировании конкретного объекта принимается заказчиком по представлению генерального проектировщика. При этом под зоны жилой застройки следует использовать земельные участки с меньшей сейсмичностью.</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31.5. Возможность расположения площадки строительства на линии (в зоне) тектонического разлома (разрыва), где возможны подвижки при землетрясениях, уточняется в период инженерно-геологических изысканий. Строительство на данных площадках, как правило, не допускается.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32. Обеспечение антитеррористической защищенности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зданий и сооружений</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32.1. При размещении и проектировании объектов социально-культурного, коммунально-бытового и производственного назначения необходимо обеспечить антитеррористическую защищенность таких объектов в соответствии с требованиями СП 132.13330.2011.</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32.2. К объектам социально-культурного, коммунально-бытового назначения относятся здания и помещения, указанные в подпунктах 1 - 7 пункта 3.1 главы 3 нормативов. К производственным объектам относятся здания, используемые для производства и сборочных работ, складские здания.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VIII. Расчетные показатели доступной среды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33. Обеспечение доступности объектов социальной и транспортной инфраструктуры 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 При проектировании и реконструкции объектов социальной инфраструктуры следует обеспечивать доступность объектов социальной инфраструктуры для инвалидов и маломобильных групп населения в соответствии с требованиями </w:t>
      </w:r>
      <w:hyperlink r:id="rId65" w:history="1">
        <w:r w:rsidRPr="00B259D8">
          <w:rPr>
            <w:rFonts w:ascii="Times New Roman" w:hAnsi="Times New Roman" w:cs="Times New Roman"/>
            <w:sz w:val="28"/>
            <w:szCs w:val="28"/>
            <w:lang w:eastAsia="ru-RU"/>
          </w:rPr>
          <w:t>Федерального закона от 24.11.1995 N 181-ФЗ "О социальной защите инвалидов в Российской Федерации"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СП 59.13330.2012, СП 35-101-2001, СП 35-102-2001, СП 31-102-99, СП 35-103-2001, ВСН 62-91*, РДС 35-201-99.</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33.2. 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Согласование задания на проектирование производится с участием уполномоченных органов в сфере социальной защиты населения и общественных организаций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33.3. 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жилые и административные здания и сооружения;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объекты культуры и культурно-зрелищные сооружения (театры, библиотеки, музеи, места отправления религиозных обрядов и т.д.);</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объекты и организации образования и науки, здравоохранения и социальной защиты населения;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объекты торговли, общественного питания и бытового обслуживания населения, финансово-банковские учреждения, страховые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гостиницы, отели, иные места временного проживания;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6) физкультурно-оздоровительные, спортивные здания и сооружения, места отдыха, парки, сады, лесопарки, пляжи и находящиеся на их территории объекты и сооружения оздоровительного и рекреационного назначения, аллеи и пешеходные дорожки;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здания и сооружения, предназначенные для работы с пользователями услугами связи, в том числе места оказания услуг связи и их оплаты на объектах связи;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объекты и сооружения транспортного обслуживания населения, в том числе железнодорожные вокзалы, автовокзалы, другие объекты автомобильного, железнодорожного, водного и воздушного транспорта, обслуживающие население;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9) станции и остановки всех видов городского и пригородного транспорта; производственные объекты, объекты малого бизнеса и другие места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10) тротуары, переходы улиц, дорог и магистралей;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11) прилегающие к вышеперечисленным зданиям и сооружениям территории и площади.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33.4. При подготовке проектной документации на строительство или реконструкцию объектов капитального строительства мероприятия по обеспечению доступа инвалидов к ним должны обеспечивать: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беспрепятственное передвижение по участку к зданию или по территории предприятия, комплекса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досягаемость мест целевого посещения и беспрепятственность перемещения внутри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безопасность путей движения (в том числе эвакуационных), а также мест проживания, обслуживания и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информационную поддержку маломобильных групп населения на всех путях движения.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33.5. Жилые районы населенных пунктов и их улично-дорожная сеть должны проектироваться с учетом прокладки пешеходных маршрутов для инвалидов и маломобильных групп населения с устройством доступных им подходов к площадкам и местам посадки в общественный транспорт.</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33.6. </w:t>
      </w:r>
      <w:proofErr w:type="gramStart"/>
      <w:r w:rsidRPr="000507F2">
        <w:rPr>
          <w:rFonts w:ascii="Times New Roman" w:hAnsi="Times New Roman" w:cs="Times New Roman"/>
          <w:sz w:val="28"/>
          <w:szCs w:val="28"/>
          <w:lang w:eastAsia="ru-RU"/>
        </w:rPr>
        <w:t xml:space="preserve">Уклоны пешеходных дорожек и тротуаров, которые предназначаются для пользования инвалидами на креслах-колясках и престарелыми, не должны превышать: продольный - 5%, поперечный - 1%. В случаях, когда по условиям рельефа невозможно обеспечить указанные пределы, допускается увеличивать продольный уклон до 10% на протяжении </w:t>
      </w:r>
      <w:r w:rsidRPr="000507F2">
        <w:rPr>
          <w:rFonts w:ascii="Times New Roman" w:hAnsi="Times New Roman" w:cs="Times New Roman"/>
          <w:sz w:val="28"/>
          <w:szCs w:val="28"/>
          <w:lang w:eastAsia="ru-RU"/>
        </w:rPr>
        <w:lastRenderedPageBreak/>
        <w:t>не более 12 м пути с устройством горизонтальных промежуточных площадок вдоль спуска.</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33.7. Ширина пешеходного пути через островок безопасности в местах перехода через проезжую часть улиц должна быть не менее 3 м, длина - не менее 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33.8. Опасные для инвалидов участки и пространства следует огораживать бортовым камнем высотой не менее 0,1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33.9. Объекты социальной инфраструктуры должны оснащаться следующими специальными приспособлениями и оборудованием: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визуальной и звуковой информацией, включая специальные знаки у строящихся, ремонтируемых объектов и звуковую сигнализацию у светофоров;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телефонами-автоматами или иными средствами связи, доступными для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санитарно-гигиеническими помещениями;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пандусами и поручнями у лестниц при входах в здания;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пологими спусками у тротуаров в местах наземных переходов улиц, дорог, магистралей и остановок городского транспорта общего пользования;</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6</w:t>
      </w:r>
      <w:r w:rsidR="009E1AF5" w:rsidRPr="000507F2">
        <w:rPr>
          <w:rFonts w:ascii="Times New Roman" w:hAnsi="Times New Roman" w:cs="Times New Roman"/>
          <w:sz w:val="28"/>
          <w:szCs w:val="28"/>
          <w:lang w:eastAsia="ru-RU"/>
        </w:rPr>
        <w:t>) специальными указателями маршрутов движения инвалидов по территории вокзалов, парков и других рекреационных зон;</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7</w:t>
      </w:r>
      <w:r w:rsidR="009E1AF5" w:rsidRPr="000507F2">
        <w:rPr>
          <w:rFonts w:ascii="Times New Roman" w:hAnsi="Times New Roman" w:cs="Times New Roman"/>
          <w:sz w:val="28"/>
          <w:szCs w:val="28"/>
          <w:lang w:eastAsia="ru-RU"/>
        </w:rPr>
        <w:t>) 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8</w:t>
      </w:r>
      <w:r w:rsidR="009E1AF5" w:rsidRPr="000507F2">
        <w:rPr>
          <w:rFonts w:ascii="Times New Roman" w:hAnsi="Times New Roman" w:cs="Times New Roman"/>
          <w:sz w:val="28"/>
          <w:szCs w:val="28"/>
          <w:lang w:eastAsia="ru-RU"/>
        </w:rPr>
        <w:t>) 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33.10. Размещение специализированных организаций, предназначенных для медицинского обслуживания и реабилитации инвалидов, и вместимость этих организаций следует определять по реальной и прогнозируемой потребности в населенных пунктах, районах, микрорайонах.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33.11. 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городского транспорта.</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33.12. 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 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 В условиях сложившейся застройки при невозможности </w:t>
      </w:r>
      <w:proofErr w:type="gramStart"/>
      <w:r w:rsidRPr="000507F2">
        <w:rPr>
          <w:rFonts w:ascii="Times New Roman" w:hAnsi="Times New Roman" w:cs="Times New Roman"/>
          <w:sz w:val="28"/>
          <w:szCs w:val="28"/>
          <w:lang w:eastAsia="ru-RU"/>
        </w:rPr>
        <w:t>достижения нормативных параметров ширины пути движения</w:t>
      </w:r>
      <w:proofErr w:type="gramEnd"/>
      <w:r w:rsidRPr="000507F2">
        <w:rPr>
          <w:rFonts w:ascii="Times New Roman" w:hAnsi="Times New Roman" w:cs="Times New Roman"/>
          <w:sz w:val="28"/>
          <w:szCs w:val="28"/>
          <w:lang w:eastAsia="ru-RU"/>
        </w:rPr>
        <w:t xml:space="preserve"> следует предусматривать устройство горизонтальных площадок размером не менее 1,6 x 1,6 м через </w:t>
      </w:r>
      <w:r w:rsidRPr="000507F2">
        <w:rPr>
          <w:rFonts w:ascii="Times New Roman" w:hAnsi="Times New Roman" w:cs="Times New Roman"/>
          <w:sz w:val="28"/>
          <w:szCs w:val="28"/>
          <w:lang w:eastAsia="ru-RU"/>
        </w:rPr>
        <w:lastRenderedPageBreak/>
        <w:t>каждые 60 - 100 м пути для обеспечения возможности разъезда инвалидов на креслах-колясках.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33.13. 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w:t>
      </w:r>
      <w:hyperlink r:id="rId66" w:history="1">
        <w:r w:rsidRPr="00FA777F">
          <w:rPr>
            <w:rFonts w:ascii="Times New Roman" w:hAnsi="Times New Roman" w:cs="Times New Roman"/>
            <w:sz w:val="28"/>
            <w:szCs w:val="28"/>
            <w:lang w:eastAsia="ru-RU"/>
          </w:rPr>
          <w:t>Правил дорожного движения</w:t>
        </w:r>
      </w:hyperlink>
      <w:r w:rsidRPr="00FA777F">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33.14. 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мест (но не менее одного места) для транспорта инвалидов с учетом ширины зоны для парковки не менее 3,5 м.</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33.15. На автомобильных стоянках при специализированных зданиях и сооружениях для инвалидов следует выделять для личных автомобилей инвалидов не менее 20% мест, а около медицинских организаций, специализирующихся на лечении спинальных больных и восстановлении опорно-двигательных функций, - не менее 30% мест.</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33.16. 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FA777F" w:rsidRPr="000507F2" w:rsidRDefault="00FA777F" w:rsidP="00B259D8">
      <w:pPr>
        <w:pStyle w:val="a3"/>
        <w:ind w:firstLine="708"/>
        <w:jc w:val="both"/>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МАТЕРИАЛЫ ПО ОБОСНОВАНИЮ РАСЧЕТНЫХ ПОКАЗАТЕЛЕЙ</w:t>
      </w:r>
    </w:p>
    <w:p w:rsidR="00FA777F" w:rsidRPr="00FA777F" w:rsidRDefault="00FA777F" w:rsidP="00FA777F">
      <w:pPr>
        <w:pStyle w:val="a3"/>
        <w:jc w:val="center"/>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законодательных актов Российской Федерации</w:t>
      </w:r>
    </w:p>
    <w:p w:rsidR="00FA777F" w:rsidRPr="00FA777F" w:rsidRDefault="00FA777F" w:rsidP="00FA777F">
      <w:pPr>
        <w:pStyle w:val="a3"/>
        <w:jc w:val="center"/>
        <w:rPr>
          <w:rFonts w:ascii="Times New Roman" w:hAnsi="Times New Roman" w:cs="Times New Roman"/>
          <w:sz w:val="28"/>
          <w:szCs w:val="28"/>
          <w:lang w:eastAsia="ru-RU"/>
        </w:rPr>
      </w:pPr>
    </w:p>
    <w:p w:rsidR="00FA777F" w:rsidRDefault="00B47B93" w:rsidP="00FA777F">
      <w:pPr>
        <w:pStyle w:val="a3"/>
        <w:ind w:firstLine="708"/>
        <w:jc w:val="both"/>
        <w:rPr>
          <w:rFonts w:ascii="Times New Roman" w:hAnsi="Times New Roman" w:cs="Times New Roman"/>
          <w:sz w:val="28"/>
          <w:szCs w:val="28"/>
        </w:rPr>
      </w:pPr>
      <w:hyperlink r:id="rId67" w:history="1">
        <w:r w:rsidR="009E1AF5" w:rsidRPr="00FA777F">
          <w:rPr>
            <w:rFonts w:ascii="Times New Roman" w:hAnsi="Times New Roman" w:cs="Times New Roman"/>
            <w:sz w:val="28"/>
            <w:szCs w:val="28"/>
          </w:rPr>
          <w:t>Воздушный кодекс Российской Федерации от 19.03.1997 N 60-ФЗ</w:t>
        </w:r>
      </w:hyperlink>
      <w:r w:rsidR="009E1AF5" w:rsidRPr="00FA777F">
        <w:rPr>
          <w:rFonts w:ascii="Times New Roman" w:hAnsi="Times New Roman" w:cs="Times New Roman"/>
          <w:sz w:val="28"/>
          <w:szCs w:val="28"/>
        </w:rPr>
        <w:t>;</w:t>
      </w:r>
    </w:p>
    <w:p w:rsidR="00FA777F" w:rsidRDefault="00B47B93" w:rsidP="00FA777F">
      <w:pPr>
        <w:pStyle w:val="a3"/>
        <w:ind w:firstLine="708"/>
        <w:jc w:val="both"/>
        <w:rPr>
          <w:rFonts w:ascii="Times New Roman" w:hAnsi="Times New Roman" w:cs="Times New Roman"/>
          <w:sz w:val="28"/>
          <w:szCs w:val="28"/>
        </w:rPr>
      </w:pPr>
      <w:hyperlink r:id="rId68" w:history="1">
        <w:r w:rsidR="009E1AF5" w:rsidRPr="00FA777F">
          <w:rPr>
            <w:rFonts w:ascii="Times New Roman" w:hAnsi="Times New Roman" w:cs="Times New Roman"/>
            <w:sz w:val="28"/>
            <w:szCs w:val="28"/>
          </w:rPr>
          <w:t>Кодекс внутреннего водного транспорта Российской Федерации от 07.03.2001 N 24-ФЗ</w:t>
        </w:r>
      </w:hyperlink>
      <w:r w:rsidR="009E1AF5" w:rsidRPr="00FA777F">
        <w:rPr>
          <w:rFonts w:ascii="Times New Roman" w:hAnsi="Times New Roman" w:cs="Times New Roman"/>
          <w:sz w:val="28"/>
          <w:szCs w:val="28"/>
        </w:rPr>
        <w:t>;</w:t>
      </w:r>
    </w:p>
    <w:p w:rsidR="00FA777F" w:rsidRDefault="00B47B93" w:rsidP="00FA777F">
      <w:pPr>
        <w:pStyle w:val="a3"/>
        <w:ind w:firstLine="708"/>
        <w:jc w:val="both"/>
        <w:rPr>
          <w:rFonts w:ascii="Times New Roman" w:hAnsi="Times New Roman" w:cs="Times New Roman"/>
          <w:sz w:val="28"/>
          <w:szCs w:val="28"/>
        </w:rPr>
      </w:pPr>
      <w:hyperlink r:id="rId69" w:history="1">
        <w:r w:rsidR="009E1AF5" w:rsidRPr="00FA777F">
          <w:rPr>
            <w:rFonts w:ascii="Times New Roman" w:hAnsi="Times New Roman" w:cs="Times New Roman"/>
            <w:sz w:val="28"/>
            <w:szCs w:val="28"/>
          </w:rPr>
          <w:t>Земельный кодекс Российской Федерации от 25.10.2001 N 136-ФЗ</w:t>
        </w:r>
      </w:hyperlink>
      <w:r w:rsidR="009E1AF5" w:rsidRPr="00FA777F">
        <w:rPr>
          <w:rFonts w:ascii="Times New Roman" w:hAnsi="Times New Roman" w:cs="Times New Roman"/>
          <w:sz w:val="28"/>
          <w:szCs w:val="28"/>
        </w:rPr>
        <w:t>;</w:t>
      </w:r>
    </w:p>
    <w:p w:rsidR="00FA777F" w:rsidRDefault="00B47B93" w:rsidP="00FA777F">
      <w:pPr>
        <w:pStyle w:val="a3"/>
        <w:ind w:firstLine="708"/>
        <w:jc w:val="both"/>
        <w:rPr>
          <w:rFonts w:ascii="Times New Roman" w:hAnsi="Times New Roman" w:cs="Times New Roman"/>
          <w:sz w:val="28"/>
          <w:szCs w:val="28"/>
        </w:rPr>
      </w:pPr>
      <w:hyperlink r:id="rId70" w:history="1">
        <w:r w:rsidR="009E1AF5" w:rsidRPr="00FA777F">
          <w:rPr>
            <w:rFonts w:ascii="Times New Roman" w:hAnsi="Times New Roman" w:cs="Times New Roman"/>
            <w:sz w:val="28"/>
            <w:szCs w:val="28"/>
          </w:rPr>
          <w:t>Жилищный кодекс Российской Федерации от 29.12.2004 N 188-ФЗ</w:t>
        </w:r>
      </w:hyperlink>
      <w:r w:rsidR="009E1AF5" w:rsidRPr="00FA777F">
        <w:rPr>
          <w:rFonts w:ascii="Times New Roman" w:hAnsi="Times New Roman" w:cs="Times New Roman"/>
          <w:sz w:val="28"/>
          <w:szCs w:val="28"/>
        </w:rPr>
        <w:t>;</w:t>
      </w:r>
    </w:p>
    <w:p w:rsidR="00FA777F" w:rsidRDefault="00B47B93" w:rsidP="00FA777F">
      <w:pPr>
        <w:pStyle w:val="a3"/>
        <w:ind w:firstLine="708"/>
        <w:jc w:val="both"/>
        <w:rPr>
          <w:rFonts w:ascii="Times New Roman" w:hAnsi="Times New Roman" w:cs="Times New Roman"/>
          <w:sz w:val="28"/>
          <w:szCs w:val="28"/>
        </w:rPr>
      </w:pPr>
      <w:hyperlink r:id="rId71" w:history="1">
        <w:r w:rsidR="009E1AF5" w:rsidRPr="00FA777F">
          <w:rPr>
            <w:rFonts w:ascii="Times New Roman" w:hAnsi="Times New Roman" w:cs="Times New Roman"/>
            <w:sz w:val="28"/>
            <w:szCs w:val="28"/>
          </w:rPr>
          <w:t>Градостроительный кодекс Российской Федерации от 29.12.2004 N 190-ФЗ</w:t>
        </w:r>
      </w:hyperlink>
      <w:r w:rsidR="009E1AF5" w:rsidRPr="00FA777F">
        <w:rPr>
          <w:rFonts w:ascii="Times New Roman" w:hAnsi="Times New Roman" w:cs="Times New Roman"/>
          <w:sz w:val="28"/>
          <w:szCs w:val="28"/>
        </w:rPr>
        <w:t>;</w:t>
      </w:r>
    </w:p>
    <w:p w:rsidR="00A4119B" w:rsidRDefault="00B47B93" w:rsidP="00FA777F">
      <w:pPr>
        <w:pStyle w:val="a3"/>
        <w:ind w:firstLine="708"/>
        <w:jc w:val="both"/>
        <w:rPr>
          <w:rFonts w:ascii="Times New Roman" w:hAnsi="Times New Roman" w:cs="Times New Roman"/>
          <w:sz w:val="28"/>
          <w:szCs w:val="28"/>
        </w:rPr>
      </w:pPr>
      <w:hyperlink r:id="rId72" w:history="1">
        <w:r w:rsidR="009E1AF5" w:rsidRPr="00FA777F">
          <w:rPr>
            <w:rFonts w:ascii="Times New Roman" w:hAnsi="Times New Roman" w:cs="Times New Roman"/>
            <w:sz w:val="28"/>
            <w:szCs w:val="28"/>
          </w:rPr>
          <w:t>Водный кодекс Российской Федерации от 03.06.2006 N 74-ФЗ</w:t>
        </w:r>
      </w:hyperlink>
      <w:r w:rsidR="009E1AF5" w:rsidRPr="00FA777F">
        <w:rPr>
          <w:rFonts w:ascii="Times New Roman" w:hAnsi="Times New Roman" w:cs="Times New Roman"/>
          <w:sz w:val="28"/>
          <w:szCs w:val="28"/>
        </w:rPr>
        <w:t>;</w:t>
      </w:r>
    </w:p>
    <w:p w:rsidR="00A4119B" w:rsidRDefault="00B47B93" w:rsidP="00FA777F">
      <w:pPr>
        <w:pStyle w:val="a3"/>
        <w:ind w:firstLine="708"/>
        <w:jc w:val="both"/>
        <w:rPr>
          <w:rFonts w:ascii="Times New Roman" w:hAnsi="Times New Roman" w:cs="Times New Roman"/>
          <w:sz w:val="28"/>
          <w:szCs w:val="28"/>
        </w:rPr>
      </w:pPr>
      <w:hyperlink r:id="rId73" w:history="1">
        <w:r w:rsidR="009E1AF5" w:rsidRPr="00FA777F">
          <w:rPr>
            <w:rFonts w:ascii="Times New Roman" w:hAnsi="Times New Roman" w:cs="Times New Roman"/>
            <w:sz w:val="28"/>
            <w:szCs w:val="28"/>
          </w:rPr>
          <w:t>Лесной кодекс Российской Федерации от 04.12.2006 N 200-ФЗ</w:t>
        </w:r>
      </w:hyperlink>
      <w:r w:rsidR="009E1AF5" w:rsidRPr="00FA777F">
        <w:rPr>
          <w:rFonts w:ascii="Times New Roman" w:hAnsi="Times New Roman" w:cs="Times New Roman"/>
          <w:sz w:val="28"/>
          <w:szCs w:val="28"/>
        </w:rPr>
        <w:t>;</w:t>
      </w:r>
    </w:p>
    <w:p w:rsidR="00A4119B" w:rsidRDefault="00B47B93" w:rsidP="00FA777F">
      <w:pPr>
        <w:pStyle w:val="a3"/>
        <w:ind w:firstLine="708"/>
        <w:jc w:val="both"/>
        <w:rPr>
          <w:rFonts w:ascii="Times New Roman" w:hAnsi="Times New Roman" w:cs="Times New Roman"/>
          <w:sz w:val="28"/>
          <w:szCs w:val="28"/>
        </w:rPr>
      </w:pPr>
      <w:hyperlink r:id="rId74" w:history="1">
        <w:r w:rsidR="009E1AF5" w:rsidRPr="00FA777F">
          <w:rPr>
            <w:rFonts w:ascii="Times New Roman" w:hAnsi="Times New Roman" w:cs="Times New Roman"/>
            <w:sz w:val="28"/>
            <w:szCs w:val="28"/>
          </w:rPr>
          <w:t>Закон Российской Федерации от 21.02.1992 N 2395-1 "О недрах"</w:t>
        </w:r>
      </w:hyperlink>
      <w:r w:rsidR="009E1AF5" w:rsidRPr="00FA777F">
        <w:rPr>
          <w:rFonts w:ascii="Times New Roman" w:hAnsi="Times New Roman" w:cs="Times New Roman"/>
          <w:sz w:val="28"/>
          <w:szCs w:val="28"/>
        </w:rPr>
        <w:t>;</w:t>
      </w:r>
    </w:p>
    <w:p w:rsidR="00A4119B" w:rsidRDefault="00B47B93" w:rsidP="00FA777F">
      <w:pPr>
        <w:pStyle w:val="a3"/>
        <w:ind w:firstLine="708"/>
        <w:jc w:val="both"/>
        <w:rPr>
          <w:rFonts w:ascii="Times New Roman" w:hAnsi="Times New Roman" w:cs="Times New Roman"/>
          <w:sz w:val="28"/>
          <w:szCs w:val="28"/>
        </w:rPr>
      </w:pPr>
      <w:hyperlink r:id="rId75" w:history="1">
        <w:r w:rsidR="009E1AF5" w:rsidRPr="00FA777F">
          <w:rPr>
            <w:rFonts w:ascii="Times New Roman" w:hAnsi="Times New Roman" w:cs="Times New Roman"/>
            <w:sz w:val="28"/>
            <w:szCs w:val="28"/>
          </w:rPr>
          <w:t>Федеральный закон от 21.12.1994 N 68-ФЗ "О защите населения и территорий от чрезвычайных ситуаций природного и техногенного характера"</w:t>
        </w:r>
      </w:hyperlink>
      <w:r w:rsidR="009E1AF5" w:rsidRPr="00FA777F">
        <w:rPr>
          <w:rFonts w:ascii="Times New Roman" w:hAnsi="Times New Roman" w:cs="Times New Roman"/>
          <w:sz w:val="28"/>
          <w:szCs w:val="28"/>
        </w:rPr>
        <w:t>;</w:t>
      </w:r>
    </w:p>
    <w:p w:rsidR="00A4119B" w:rsidRDefault="00B47B93" w:rsidP="00A4119B">
      <w:pPr>
        <w:pStyle w:val="a3"/>
        <w:ind w:firstLine="708"/>
        <w:jc w:val="both"/>
        <w:rPr>
          <w:rFonts w:ascii="Times New Roman" w:hAnsi="Times New Roman" w:cs="Times New Roman"/>
          <w:sz w:val="28"/>
          <w:szCs w:val="28"/>
        </w:rPr>
      </w:pPr>
      <w:hyperlink r:id="rId76" w:history="1">
        <w:r w:rsidR="009E1AF5" w:rsidRPr="00FA777F">
          <w:rPr>
            <w:rFonts w:ascii="Times New Roman" w:hAnsi="Times New Roman" w:cs="Times New Roman"/>
            <w:sz w:val="28"/>
            <w:szCs w:val="28"/>
          </w:rPr>
          <w:t>Федеральный закон от 23.02.1995 N 26-ФЗ "О природных лечебных ресурсах, лечебно-оздоровительных местностях и курортах"</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77" w:history="1">
        <w:r w:rsidR="009E1AF5" w:rsidRPr="00FA777F">
          <w:rPr>
            <w:rFonts w:ascii="Times New Roman" w:hAnsi="Times New Roman" w:cs="Times New Roman"/>
            <w:sz w:val="28"/>
            <w:szCs w:val="28"/>
          </w:rPr>
          <w:t>Федеральный закон от 14.03.1995 N 33-ФЗ "Об особо охраняемых природных территориях"</w:t>
        </w:r>
      </w:hyperlink>
      <w:r w:rsidR="009E1AF5" w:rsidRPr="00FA777F">
        <w:rPr>
          <w:rFonts w:ascii="Times New Roman" w:hAnsi="Times New Roman" w:cs="Times New Roman"/>
          <w:sz w:val="28"/>
          <w:szCs w:val="28"/>
        </w:rPr>
        <w:t>;</w:t>
      </w:r>
    </w:p>
    <w:p w:rsidR="00A4119B" w:rsidRDefault="00B47B93" w:rsidP="00A4119B">
      <w:pPr>
        <w:pStyle w:val="a3"/>
        <w:ind w:firstLine="708"/>
        <w:jc w:val="both"/>
        <w:rPr>
          <w:rFonts w:ascii="Times New Roman" w:hAnsi="Times New Roman" w:cs="Times New Roman"/>
          <w:sz w:val="28"/>
          <w:szCs w:val="28"/>
        </w:rPr>
      </w:pPr>
      <w:hyperlink r:id="rId78" w:history="1">
        <w:r w:rsidR="009E1AF5" w:rsidRPr="00FA777F">
          <w:rPr>
            <w:rFonts w:ascii="Times New Roman" w:hAnsi="Times New Roman" w:cs="Times New Roman"/>
            <w:sz w:val="28"/>
            <w:szCs w:val="28"/>
          </w:rPr>
          <w:t>Федеральный закон от 24.11.1995 N 181-ФЗ "О социальной защите инвалидов в Российской Федерации"</w:t>
        </w:r>
      </w:hyperlink>
      <w:r w:rsidR="009E1AF5" w:rsidRPr="00FA777F">
        <w:rPr>
          <w:rFonts w:ascii="Times New Roman" w:hAnsi="Times New Roman" w:cs="Times New Roman"/>
          <w:sz w:val="28"/>
          <w:szCs w:val="28"/>
        </w:rPr>
        <w:t>;</w:t>
      </w:r>
    </w:p>
    <w:p w:rsidR="00A4119B" w:rsidRDefault="00B47B93" w:rsidP="00A4119B">
      <w:pPr>
        <w:pStyle w:val="a3"/>
        <w:ind w:firstLine="708"/>
        <w:jc w:val="both"/>
        <w:rPr>
          <w:rFonts w:ascii="Times New Roman" w:hAnsi="Times New Roman" w:cs="Times New Roman"/>
          <w:sz w:val="28"/>
          <w:szCs w:val="28"/>
        </w:rPr>
      </w:pPr>
      <w:hyperlink r:id="rId79" w:history="1">
        <w:r w:rsidR="009E1AF5" w:rsidRPr="00FA777F">
          <w:rPr>
            <w:rFonts w:ascii="Times New Roman" w:hAnsi="Times New Roman" w:cs="Times New Roman"/>
            <w:sz w:val="28"/>
            <w:szCs w:val="28"/>
          </w:rPr>
          <w:t>Федеральный закон от 10.12.1995 N 196-ФЗ "О безопасности дорожного движения"</w:t>
        </w:r>
      </w:hyperlink>
      <w:r w:rsidR="009E1AF5" w:rsidRPr="00FA777F">
        <w:rPr>
          <w:rFonts w:ascii="Times New Roman" w:hAnsi="Times New Roman" w:cs="Times New Roman"/>
          <w:sz w:val="28"/>
          <w:szCs w:val="28"/>
        </w:rPr>
        <w:t>;</w:t>
      </w:r>
    </w:p>
    <w:p w:rsidR="00A4119B" w:rsidRDefault="00B47B93" w:rsidP="00A4119B">
      <w:pPr>
        <w:pStyle w:val="a3"/>
        <w:ind w:firstLine="708"/>
        <w:jc w:val="both"/>
        <w:rPr>
          <w:rFonts w:ascii="Times New Roman" w:hAnsi="Times New Roman" w:cs="Times New Roman"/>
          <w:sz w:val="28"/>
          <w:szCs w:val="28"/>
        </w:rPr>
      </w:pPr>
      <w:hyperlink r:id="rId80" w:history="1">
        <w:r w:rsidR="009E1AF5" w:rsidRPr="00FA777F">
          <w:rPr>
            <w:rFonts w:ascii="Times New Roman" w:hAnsi="Times New Roman" w:cs="Times New Roman"/>
            <w:sz w:val="28"/>
            <w:szCs w:val="28"/>
          </w:rPr>
          <w:t>Федеральный закон от 09.01.1996 N 3-ФЗ "О радиационной безопасности населения"</w:t>
        </w:r>
      </w:hyperlink>
      <w:r w:rsidR="009E1AF5" w:rsidRPr="00FA777F">
        <w:rPr>
          <w:rFonts w:ascii="Times New Roman" w:hAnsi="Times New Roman" w:cs="Times New Roman"/>
          <w:sz w:val="28"/>
          <w:szCs w:val="28"/>
        </w:rPr>
        <w:t>;</w:t>
      </w:r>
    </w:p>
    <w:p w:rsidR="00A4119B" w:rsidRDefault="00B47B93" w:rsidP="00A4119B">
      <w:pPr>
        <w:pStyle w:val="a3"/>
        <w:ind w:firstLine="708"/>
        <w:jc w:val="both"/>
        <w:rPr>
          <w:rFonts w:ascii="Times New Roman" w:hAnsi="Times New Roman" w:cs="Times New Roman"/>
          <w:sz w:val="28"/>
          <w:szCs w:val="28"/>
        </w:rPr>
      </w:pPr>
      <w:hyperlink r:id="rId81" w:history="1">
        <w:r w:rsidR="009E1AF5" w:rsidRPr="00FA777F">
          <w:rPr>
            <w:rFonts w:ascii="Times New Roman" w:hAnsi="Times New Roman" w:cs="Times New Roman"/>
            <w:sz w:val="28"/>
            <w:szCs w:val="28"/>
          </w:rPr>
          <w:t>Федеральный закон от 12.01.1996 N 8-ФЗ "О погребении и похоронном деле"</w:t>
        </w:r>
      </w:hyperlink>
      <w:r w:rsidR="009E1AF5" w:rsidRPr="00FA777F">
        <w:rPr>
          <w:rFonts w:ascii="Times New Roman" w:hAnsi="Times New Roman" w:cs="Times New Roman"/>
          <w:sz w:val="28"/>
          <w:szCs w:val="28"/>
        </w:rPr>
        <w:t>;</w:t>
      </w:r>
    </w:p>
    <w:p w:rsidR="00A4119B" w:rsidRDefault="00B47B93" w:rsidP="00A4119B">
      <w:pPr>
        <w:pStyle w:val="a3"/>
        <w:ind w:firstLine="708"/>
        <w:jc w:val="both"/>
        <w:rPr>
          <w:rFonts w:ascii="Times New Roman" w:hAnsi="Times New Roman" w:cs="Times New Roman"/>
          <w:sz w:val="28"/>
          <w:szCs w:val="28"/>
        </w:rPr>
      </w:pPr>
      <w:hyperlink r:id="rId82" w:history="1">
        <w:r w:rsidR="009E1AF5" w:rsidRPr="00FA777F">
          <w:rPr>
            <w:rFonts w:ascii="Times New Roman" w:hAnsi="Times New Roman" w:cs="Times New Roman"/>
            <w:sz w:val="28"/>
            <w:szCs w:val="28"/>
          </w:rPr>
          <w:t>Федеральный закон от 21.07.1997 N 116-ФЗ "О промышленной безопасности опасных производственных объектов"</w:t>
        </w:r>
      </w:hyperlink>
      <w:r w:rsidR="009E1AF5" w:rsidRPr="00FA777F">
        <w:rPr>
          <w:rFonts w:ascii="Times New Roman" w:hAnsi="Times New Roman" w:cs="Times New Roman"/>
          <w:sz w:val="28"/>
          <w:szCs w:val="28"/>
        </w:rPr>
        <w:t>;</w:t>
      </w:r>
    </w:p>
    <w:p w:rsidR="00A4119B" w:rsidRDefault="00B47B93" w:rsidP="00A4119B">
      <w:pPr>
        <w:pStyle w:val="a3"/>
        <w:ind w:firstLine="708"/>
        <w:jc w:val="both"/>
        <w:rPr>
          <w:rFonts w:ascii="Times New Roman" w:hAnsi="Times New Roman" w:cs="Times New Roman"/>
          <w:sz w:val="28"/>
          <w:szCs w:val="28"/>
        </w:rPr>
      </w:pPr>
      <w:hyperlink r:id="rId83" w:history="1">
        <w:r w:rsidR="009E1AF5" w:rsidRPr="00FA777F">
          <w:rPr>
            <w:rFonts w:ascii="Times New Roman" w:hAnsi="Times New Roman" w:cs="Times New Roman"/>
            <w:sz w:val="28"/>
            <w:szCs w:val="28"/>
          </w:rPr>
          <w:t>Федеральный закон от 12.02.1998 N 28-ФЗ "О гражданской обороне"</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84" w:history="1">
        <w:r w:rsidR="009E1AF5" w:rsidRPr="00FA777F">
          <w:rPr>
            <w:rFonts w:ascii="Times New Roman" w:hAnsi="Times New Roman" w:cs="Times New Roman"/>
            <w:sz w:val="28"/>
            <w:szCs w:val="28"/>
          </w:rPr>
          <w:t>Федеральный закон от 15.04.1998 N 66-ФЗ "О садоводческих, огороднических и дачных некоммерческих объединениях граждан"</w:t>
        </w:r>
      </w:hyperlink>
      <w:r w:rsidR="009E1AF5" w:rsidRPr="00FA777F">
        <w:rPr>
          <w:rFonts w:ascii="Times New Roman" w:hAnsi="Times New Roman" w:cs="Times New Roman"/>
          <w:sz w:val="28"/>
          <w:szCs w:val="28"/>
        </w:rPr>
        <w:t>;</w:t>
      </w:r>
    </w:p>
    <w:p w:rsidR="00A4119B" w:rsidRDefault="00B47B93" w:rsidP="00A4119B">
      <w:pPr>
        <w:pStyle w:val="a3"/>
        <w:ind w:firstLine="708"/>
        <w:jc w:val="both"/>
        <w:rPr>
          <w:rFonts w:ascii="Times New Roman" w:hAnsi="Times New Roman" w:cs="Times New Roman"/>
          <w:sz w:val="28"/>
          <w:szCs w:val="28"/>
        </w:rPr>
      </w:pPr>
      <w:hyperlink r:id="rId85" w:history="1">
        <w:r w:rsidR="009E1AF5" w:rsidRPr="00FA777F">
          <w:rPr>
            <w:rFonts w:ascii="Times New Roman" w:hAnsi="Times New Roman" w:cs="Times New Roman"/>
            <w:sz w:val="28"/>
            <w:szCs w:val="28"/>
          </w:rPr>
          <w:t>Федеральный закон от 24.06.1998 N 89-ФЗ "Об отходах производства и потребления"</w:t>
        </w:r>
      </w:hyperlink>
      <w:r w:rsidR="009E1AF5" w:rsidRPr="00FA777F">
        <w:rPr>
          <w:rFonts w:ascii="Times New Roman" w:hAnsi="Times New Roman" w:cs="Times New Roman"/>
          <w:sz w:val="28"/>
          <w:szCs w:val="28"/>
        </w:rPr>
        <w:t>;</w:t>
      </w:r>
    </w:p>
    <w:p w:rsidR="00A4119B" w:rsidRDefault="00B47B93" w:rsidP="00A4119B">
      <w:pPr>
        <w:pStyle w:val="a3"/>
        <w:ind w:firstLine="708"/>
        <w:jc w:val="both"/>
        <w:rPr>
          <w:rFonts w:ascii="Times New Roman" w:hAnsi="Times New Roman" w:cs="Times New Roman"/>
          <w:sz w:val="28"/>
          <w:szCs w:val="28"/>
        </w:rPr>
      </w:pPr>
      <w:hyperlink r:id="rId86" w:history="1">
        <w:r w:rsidR="009E1AF5" w:rsidRPr="00FA777F">
          <w:rPr>
            <w:rFonts w:ascii="Times New Roman" w:hAnsi="Times New Roman" w:cs="Times New Roman"/>
            <w:sz w:val="28"/>
            <w:szCs w:val="28"/>
          </w:rPr>
          <w:t>Федеральный закон от 30.03.1999 N 52-ФЗ "О санитарно-эпидемиологическом благополучии населения"</w:t>
        </w:r>
      </w:hyperlink>
      <w:r w:rsidR="009E1AF5" w:rsidRPr="00FA777F">
        <w:rPr>
          <w:rFonts w:ascii="Times New Roman" w:hAnsi="Times New Roman" w:cs="Times New Roman"/>
          <w:sz w:val="28"/>
          <w:szCs w:val="28"/>
        </w:rPr>
        <w:t>;</w:t>
      </w:r>
    </w:p>
    <w:p w:rsidR="00A4119B" w:rsidRDefault="00B47B93" w:rsidP="00A4119B">
      <w:pPr>
        <w:pStyle w:val="a3"/>
        <w:ind w:firstLine="708"/>
        <w:jc w:val="both"/>
        <w:rPr>
          <w:rFonts w:ascii="Times New Roman" w:hAnsi="Times New Roman" w:cs="Times New Roman"/>
          <w:sz w:val="28"/>
          <w:szCs w:val="28"/>
        </w:rPr>
      </w:pPr>
      <w:hyperlink r:id="rId87" w:history="1">
        <w:r w:rsidR="009E1AF5" w:rsidRPr="00FA777F">
          <w:rPr>
            <w:rFonts w:ascii="Times New Roman" w:hAnsi="Times New Roman" w:cs="Times New Roman"/>
            <w:sz w:val="28"/>
            <w:szCs w:val="28"/>
          </w:rPr>
          <w:t>Федеральный закон от 31.03.1999 N 69-ФЗ "О газоснабжении в Российской Федерации"</w:t>
        </w:r>
      </w:hyperlink>
      <w:r w:rsidR="009E1AF5" w:rsidRPr="00FA777F">
        <w:rPr>
          <w:rFonts w:ascii="Times New Roman" w:hAnsi="Times New Roman" w:cs="Times New Roman"/>
          <w:sz w:val="28"/>
          <w:szCs w:val="28"/>
        </w:rPr>
        <w:t>;</w:t>
      </w:r>
    </w:p>
    <w:p w:rsidR="00A4119B" w:rsidRDefault="00B47B93" w:rsidP="00A4119B">
      <w:pPr>
        <w:pStyle w:val="a3"/>
        <w:ind w:firstLine="708"/>
        <w:jc w:val="both"/>
        <w:rPr>
          <w:rFonts w:ascii="Times New Roman" w:hAnsi="Times New Roman" w:cs="Times New Roman"/>
          <w:sz w:val="28"/>
          <w:szCs w:val="28"/>
        </w:rPr>
      </w:pPr>
      <w:hyperlink r:id="rId88" w:history="1">
        <w:r w:rsidR="009E1AF5" w:rsidRPr="00FA777F">
          <w:rPr>
            <w:rFonts w:ascii="Times New Roman" w:hAnsi="Times New Roman" w:cs="Times New Roman"/>
            <w:sz w:val="28"/>
            <w:szCs w:val="28"/>
          </w:rPr>
          <w:t>Федеральный закон от 04.05.1999 N 96-ФЗ "Об охране атмосферного воздуха"</w:t>
        </w:r>
      </w:hyperlink>
      <w:r w:rsidR="009E1AF5" w:rsidRPr="00FA777F">
        <w:rPr>
          <w:rFonts w:ascii="Times New Roman" w:hAnsi="Times New Roman" w:cs="Times New Roman"/>
          <w:sz w:val="28"/>
          <w:szCs w:val="28"/>
        </w:rPr>
        <w:t>;</w:t>
      </w:r>
    </w:p>
    <w:p w:rsidR="00A4119B" w:rsidRDefault="00B47B93" w:rsidP="00A4119B">
      <w:pPr>
        <w:pStyle w:val="a3"/>
        <w:ind w:firstLine="708"/>
        <w:jc w:val="both"/>
        <w:rPr>
          <w:rFonts w:ascii="Times New Roman" w:hAnsi="Times New Roman" w:cs="Times New Roman"/>
          <w:sz w:val="28"/>
          <w:szCs w:val="28"/>
        </w:rPr>
      </w:pPr>
      <w:hyperlink r:id="rId89" w:history="1">
        <w:r w:rsidR="009E1AF5" w:rsidRPr="00FA777F">
          <w:rPr>
            <w:rFonts w:ascii="Times New Roman" w:hAnsi="Times New Roman" w:cs="Times New Roman"/>
            <w:sz w:val="28"/>
            <w:szCs w:val="28"/>
          </w:rPr>
          <w:t>Федеральный закон от 10.01.2002 N 7-ФЗ "Об охране окружающей среды"</w:t>
        </w:r>
      </w:hyperlink>
      <w:r w:rsidR="009E1AF5" w:rsidRPr="00FA777F">
        <w:rPr>
          <w:rFonts w:ascii="Times New Roman" w:hAnsi="Times New Roman" w:cs="Times New Roman"/>
          <w:sz w:val="28"/>
          <w:szCs w:val="28"/>
        </w:rPr>
        <w:t>;</w:t>
      </w:r>
    </w:p>
    <w:p w:rsidR="00A4119B" w:rsidRDefault="00B47B93" w:rsidP="00A4119B">
      <w:pPr>
        <w:pStyle w:val="a3"/>
        <w:ind w:firstLine="708"/>
        <w:jc w:val="both"/>
        <w:rPr>
          <w:rFonts w:ascii="Times New Roman" w:hAnsi="Times New Roman" w:cs="Times New Roman"/>
          <w:sz w:val="28"/>
          <w:szCs w:val="28"/>
        </w:rPr>
      </w:pPr>
      <w:hyperlink r:id="rId90" w:history="1">
        <w:r w:rsidR="009E1AF5" w:rsidRPr="00FA777F">
          <w:rPr>
            <w:rFonts w:ascii="Times New Roman" w:hAnsi="Times New Roman" w:cs="Times New Roman"/>
            <w:sz w:val="28"/>
            <w:szCs w:val="28"/>
          </w:rPr>
          <w:t>Федеральный закон от 25.06.2002 N 73-ФЗ "Об объектах культурного наследия (памятниках истории и культуры) народов Российской Федерации"</w:t>
        </w:r>
      </w:hyperlink>
      <w:r w:rsidR="009E1AF5" w:rsidRPr="00FA777F">
        <w:rPr>
          <w:rFonts w:ascii="Times New Roman" w:hAnsi="Times New Roman" w:cs="Times New Roman"/>
          <w:sz w:val="28"/>
          <w:szCs w:val="28"/>
        </w:rPr>
        <w:t>;</w:t>
      </w:r>
    </w:p>
    <w:p w:rsidR="00A4119B" w:rsidRDefault="00B47B93" w:rsidP="00A4119B">
      <w:pPr>
        <w:pStyle w:val="a3"/>
        <w:ind w:firstLine="708"/>
        <w:jc w:val="both"/>
        <w:rPr>
          <w:rFonts w:ascii="Times New Roman" w:hAnsi="Times New Roman" w:cs="Times New Roman"/>
          <w:sz w:val="28"/>
          <w:szCs w:val="28"/>
        </w:rPr>
      </w:pPr>
      <w:hyperlink r:id="rId91" w:history="1">
        <w:r w:rsidR="009E1AF5" w:rsidRPr="00FA777F">
          <w:rPr>
            <w:rFonts w:ascii="Times New Roman" w:hAnsi="Times New Roman" w:cs="Times New Roman"/>
            <w:sz w:val="28"/>
            <w:szCs w:val="28"/>
          </w:rPr>
          <w:t>Федеральный закон от 27.12.2002 N 184-ФЗ "О техническом регулировании"</w:t>
        </w:r>
      </w:hyperlink>
      <w:r w:rsidR="009E1AF5" w:rsidRPr="00FA777F">
        <w:rPr>
          <w:rFonts w:ascii="Times New Roman" w:hAnsi="Times New Roman" w:cs="Times New Roman"/>
          <w:sz w:val="28"/>
          <w:szCs w:val="28"/>
        </w:rPr>
        <w:t>;</w:t>
      </w:r>
    </w:p>
    <w:p w:rsidR="00A4119B" w:rsidRDefault="00B47B93" w:rsidP="00A4119B">
      <w:pPr>
        <w:pStyle w:val="a3"/>
        <w:ind w:firstLine="708"/>
        <w:jc w:val="both"/>
        <w:rPr>
          <w:rFonts w:ascii="Times New Roman" w:hAnsi="Times New Roman" w:cs="Times New Roman"/>
          <w:sz w:val="28"/>
          <w:szCs w:val="28"/>
        </w:rPr>
      </w:pPr>
      <w:hyperlink r:id="rId92" w:history="1">
        <w:r w:rsidR="009E1AF5" w:rsidRPr="00FA777F">
          <w:rPr>
            <w:rFonts w:ascii="Times New Roman" w:hAnsi="Times New Roman" w:cs="Times New Roman"/>
            <w:sz w:val="28"/>
            <w:szCs w:val="28"/>
          </w:rPr>
          <w:t>Федеральный закон от 10.01.2003 N 17-ФЗ "О железнодорожном транспорте в Российской Федерации"</w:t>
        </w:r>
      </w:hyperlink>
      <w:r w:rsidR="009E1AF5" w:rsidRPr="00FA777F">
        <w:rPr>
          <w:rFonts w:ascii="Times New Roman" w:hAnsi="Times New Roman" w:cs="Times New Roman"/>
          <w:sz w:val="28"/>
          <w:szCs w:val="28"/>
        </w:rPr>
        <w:t>;</w:t>
      </w:r>
    </w:p>
    <w:p w:rsidR="00A4119B" w:rsidRDefault="00B47B93" w:rsidP="00A4119B">
      <w:pPr>
        <w:pStyle w:val="a3"/>
        <w:ind w:firstLine="708"/>
        <w:jc w:val="both"/>
        <w:rPr>
          <w:rFonts w:ascii="Times New Roman" w:hAnsi="Times New Roman" w:cs="Times New Roman"/>
          <w:sz w:val="28"/>
          <w:szCs w:val="28"/>
        </w:rPr>
      </w:pPr>
      <w:hyperlink r:id="rId93" w:history="1">
        <w:r w:rsidR="009E1AF5" w:rsidRPr="00FA777F">
          <w:rPr>
            <w:rFonts w:ascii="Times New Roman" w:hAnsi="Times New Roman" w:cs="Times New Roman"/>
            <w:sz w:val="28"/>
            <w:szCs w:val="28"/>
          </w:rPr>
          <w:t>Федеральный закон от 06.10.2003 N 131-ФЗ "Об общих принципах организации местного самоуправления в Российской Федерации"</w:t>
        </w:r>
      </w:hyperlink>
      <w:r w:rsidR="009E1AF5" w:rsidRPr="00FA777F">
        <w:rPr>
          <w:rFonts w:ascii="Times New Roman" w:hAnsi="Times New Roman" w:cs="Times New Roman"/>
          <w:sz w:val="28"/>
          <w:szCs w:val="28"/>
        </w:rPr>
        <w:t>;</w:t>
      </w:r>
    </w:p>
    <w:p w:rsidR="00A4119B" w:rsidRDefault="00B47B93" w:rsidP="00A4119B">
      <w:pPr>
        <w:pStyle w:val="a3"/>
        <w:ind w:firstLine="708"/>
        <w:jc w:val="both"/>
        <w:rPr>
          <w:rFonts w:ascii="Times New Roman" w:hAnsi="Times New Roman" w:cs="Times New Roman"/>
          <w:sz w:val="28"/>
          <w:szCs w:val="28"/>
        </w:rPr>
      </w:pPr>
      <w:hyperlink r:id="rId94" w:history="1">
        <w:r w:rsidR="009E1AF5" w:rsidRPr="00FA777F">
          <w:rPr>
            <w:rFonts w:ascii="Times New Roman" w:hAnsi="Times New Roman" w:cs="Times New Roman"/>
            <w:sz w:val="28"/>
            <w:szCs w:val="28"/>
          </w:rPr>
          <w:t>Федеральный закон от 21.12.2004 N 172-ФЗ "О переводе земель или земельных участков из одной категории в другую"</w:t>
        </w:r>
      </w:hyperlink>
      <w:r w:rsidR="009E1AF5" w:rsidRPr="00FA777F">
        <w:rPr>
          <w:rFonts w:ascii="Times New Roman" w:hAnsi="Times New Roman" w:cs="Times New Roman"/>
          <w:sz w:val="28"/>
          <w:szCs w:val="28"/>
        </w:rPr>
        <w:t>;</w:t>
      </w:r>
    </w:p>
    <w:p w:rsidR="00A4119B" w:rsidRDefault="00B47B93" w:rsidP="00A4119B">
      <w:pPr>
        <w:pStyle w:val="a3"/>
        <w:ind w:firstLine="708"/>
        <w:jc w:val="both"/>
        <w:rPr>
          <w:rFonts w:ascii="Times New Roman" w:hAnsi="Times New Roman" w:cs="Times New Roman"/>
          <w:sz w:val="28"/>
          <w:szCs w:val="28"/>
        </w:rPr>
      </w:pPr>
      <w:hyperlink r:id="rId95" w:history="1">
        <w:r w:rsidR="009E1AF5" w:rsidRPr="00FA777F">
          <w:rPr>
            <w:rFonts w:ascii="Times New Roman" w:hAnsi="Times New Roman" w:cs="Times New Roman"/>
            <w:sz w:val="28"/>
            <w:szCs w:val="28"/>
          </w:rPr>
          <w:t>Федеральный закон от 30.12.2004 N 210-ФЗ "Об основах регулирования тарифов организаций коммунального комплекса"</w:t>
        </w:r>
      </w:hyperlink>
      <w:r w:rsidR="009E1AF5" w:rsidRPr="00FA777F">
        <w:rPr>
          <w:rFonts w:ascii="Times New Roman" w:hAnsi="Times New Roman" w:cs="Times New Roman"/>
          <w:sz w:val="28"/>
          <w:szCs w:val="28"/>
        </w:rPr>
        <w:t>;</w:t>
      </w:r>
    </w:p>
    <w:p w:rsidR="00A4119B" w:rsidRDefault="00B47B93" w:rsidP="00A4119B">
      <w:pPr>
        <w:pStyle w:val="a3"/>
        <w:ind w:firstLine="708"/>
        <w:jc w:val="both"/>
        <w:rPr>
          <w:lang w:eastAsia="ru-RU"/>
        </w:rPr>
      </w:pPr>
      <w:hyperlink r:id="rId96" w:history="1">
        <w:r w:rsidR="009E1AF5" w:rsidRPr="00FA777F">
          <w:rPr>
            <w:rFonts w:ascii="Times New Roman" w:hAnsi="Times New Roman" w:cs="Times New Roman"/>
            <w:sz w:val="28"/>
            <w:szCs w:val="28"/>
          </w:rPr>
          <w:t>Федеральный закон от 30.12.2006 N 271-ФЗ "О розничных рынках и о внесении изменений в Трудовой кодекс Российской Федерации"</w:t>
        </w:r>
      </w:hyperlink>
      <w:r w:rsidR="009E1AF5" w:rsidRPr="00FA777F">
        <w:rPr>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97" w:history="1">
        <w:r w:rsidR="009E1AF5" w:rsidRPr="00FA777F">
          <w:rPr>
            <w:rFonts w:ascii="Times New Roman" w:hAnsi="Times New Roman" w:cs="Times New Roman"/>
            <w:sz w:val="28"/>
            <w:szCs w:val="28"/>
            <w:lang w:eastAsia="ru-RU"/>
          </w:rPr>
          <w:t>Федеральный закон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009E1AF5" w:rsidRPr="00FA777F">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98" w:history="1">
        <w:r w:rsidR="009E1AF5" w:rsidRPr="00FA777F">
          <w:rPr>
            <w:rFonts w:ascii="Times New Roman" w:hAnsi="Times New Roman" w:cs="Times New Roman"/>
            <w:sz w:val="28"/>
            <w:szCs w:val="28"/>
            <w:lang w:eastAsia="ru-RU"/>
          </w:rPr>
          <w:t>Федеральный закон от 22.07.2008 N 123-ФЗ "Технический регламент о требованиях пожарной безопасности"</w:t>
        </w:r>
      </w:hyperlink>
      <w:r w:rsidR="009E1AF5" w:rsidRPr="00FA777F">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99" w:history="1">
        <w:r w:rsidR="009E1AF5" w:rsidRPr="00FA777F">
          <w:rPr>
            <w:rFonts w:ascii="Times New Roman" w:hAnsi="Times New Roman" w:cs="Times New Roman"/>
            <w:sz w:val="28"/>
            <w:szCs w:val="28"/>
            <w:lang w:eastAsia="ru-RU"/>
          </w:rPr>
          <w:t>Федеральный закон от 28.12.2009 N 381-ФЗ "Об основах государственного регулирования торговой деятельности в Российской Федерации"</w:t>
        </w:r>
      </w:hyperlink>
      <w:r w:rsidR="009E1AF5" w:rsidRPr="00FA777F">
        <w:rPr>
          <w:rFonts w:ascii="Times New Roman" w:hAnsi="Times New Roman" w:cs="Times New Roman"/>
          <w:sz w:val="28"/>
          <w:szCs w:val="28"/>
          <w:lang w:eastAsia="ru-RU"/>
        </w:rPr>
        <w:t>;</w:t>
      </w:r>
    </w:p>
    <w:p w:rsidR="009E1AF5" w:rsidRDefault="00B47B93" w:rsidP="00A4119B">
      <w:pPr>
        <w:pStyle w:val="a3"/>
        <w:ind w:firstLine="708"/>
        <w:jc w:val="both"/>
        <w:rPr>
          <w:rFonts w:ascii="Times New Roman" w:hAnsi="Times New Roman" w:cs="Times New Roman"/>
          <w:sz w:val="28"/>
          <w:szCs w:val="28"/>
          <w:lang w:eastAsia="ru-RU"/>
        </w:rPr>
      </w:pPr>
      <w:hyperlink r:id="rId100" w:history="1">
        <w:r w:rsidR="009E1AF5" w:rsidRPr="00FA777F">
          <w:rPr>
            <w:rFonts w:ascii="Times New Roman" w:hAnsi="Times New Roman" w:cs="Times New Roman"/>
            <w:sz w:val="28"/>
            <w:szCs w:val="28"/>
            <w:lang w:eastAsia="ru-RU"/>
          </w:rPr>
          <w:t>Федеральный закон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FA777F" w:rsidRPr="00FA777F" w:rsidRDefault="00FA777F" w:rsidP="00FA777F">
      <w:pPr>
        <w:pStyle w:val="a3"/>
        <w:jc w:val="both"/>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Подзаконные правовые акты Российской Федерации</w:t>
      </w:r>
    </w:p>
    <w:p w:rsidR="00FA777F" w:rsidRPr="00FA777F" w:rsidRDefault="00FA777F" w:rsidP="00FA777F">
      <w:pPr>
        <w:pStyle w:val="a3"/>
        <w:jc w:val="both"/>
        <w:rPr>
          <w:rFonts w:ascii="Times New Roman" w:hAnsi="Times New Roman" w:cs="Times New Roman"/>
          <w:sz w:val="28"/>
          <w:szCs w:val="28"/>
          <w:lang w:eastAsia="ru-RU"/>
        </w:rPr>
      </w:pPr>
    </w:p>
    <w:p w:rsidR="00A4119B" w:rsidRDefault="00B47B93" w:rsidP="00A4119B">
      <w:pPr>
        <w:pStyle w:val="a3"/>
        <w:ind w:firstLine="708"/>
        <w:jc w:val="both"/>
        <w:rPr>
          <w:rFonts w:ascii="Times New Roman" w:hAnsi="Times New Roman" w:cs="Times New Roman"/>
          <w:sz w:val="28"/>
          <w:szCs w:val="28"/>
          <w:lang w:eastAsia="ru-RU"/>
        </w:rPr>
      </w:pPr>
      <w:hyperlink r:id="rId101" w:history="1">
        <w:r w:rsidR="009E1AF5" w:rsidRPr="00FA777F">
          <w:rPr>
            <w:rFonts w:ascii="Times New Roman" w:hAnsi="Times New Roman" w:cs="Times New Roman"/>
            <w:sz w:val="28"/>
            <w:szCs w:val="28"/>
            <w:lang w:eastAsia="ru-RU"/>
          </w:rPr>
          <w:t>Указ Президента Российской Федерации от 02.10.1992 N 1156 "О мерах по формированию доступной для инвалидов среды жизнедеятельности"</w:t>
        </w:r>
      </w:hyperlink>
      <w:r w:rsidR="009E1AF5" w:rsidRPr="00FA777F">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102" w:history="1">
        <w:r w:rsidR="009E1AF5" w:rsidRPr="00FA777F">
          <w:rPr>
            <w:rFonts w:ascii="Times New Roman" w:hAnsi="Times New Roman" w:cs="Times New Roman"/>
            <w:sz w:val="28"/>
            <w:szCs w:val="28"/>
            <w:lang w:eastAsia="ru-RU"/>
          </w:rPr>
          <w:t>Указ Президента Российской Федерации от 30.11.1992 N 1487 "Об особо ценных объектах культурного наследия народов Российской Федерации"</w:t>
        </w:r>
      </w:hyperlink>
      <w:r w:rsidR="009E1AF5" w:rsidRPr="00FA777F">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103" w:history="1">
        <w:r w:rsidR="009E1AF5" w:rsidRPr="00FA777F">
          <w:rPr>
            <w:rFonts w:ascii="Times New Roman" w:hAnsi="Times New Roman" w:cs="Times New Roman"/>
            <w:sz w:val="28"/>
            <w:szCs w:val="28"/>
            <w:lang w:eastAsia="ru-RU"/>
          </w:rPr>
          <w:t>постановление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9E1AF5" w:rsidRPr="00FA777F">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104" w:history="1">
        <w:r w:rsidR="009E1AF5" w:rsidRPr="00FA777F">
          <w:rPr>
            <w:rFonts w:ascii="Times New Roman" w:hAnsi="Times New Roman" w:cs="Times New Roman"/>
            <w:sz w:val="28"/>
            <w:szCs w:val="28"/>
            <w:lang w:eastAsia="ru-RU"/>
          </w:rPr>
          <w:t>постановление Правительства Российской Федерации от 07.12.1996 N 1449 "О мерах по обеспечению беспрепятственного доступа инвалидов к информации и объектам социальной инфраструктуры"</w:t>
        </w:r>
      </w:hyperlink>
      <w:r w:rsidR="009E1AF5" w:rsidRPr="00FA777F">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105" w:history="1">
        <w:r w:rsidR="009E1AF5" w:rsidRPr="00FA777F">
          <w:rPr>
            <w:rFonts w:ascii="Times New Roman" w:hAnsi="Times New Roman" w:cs="Times New Roman"/>
            <w:sz w:val="28"/>
            <w:szCs w:val="28"/>
            <w:lang w:eastAsia="ru-RU"/>
          </w:rPr>
          <w:t>постановление Правительства Российской Федерации от 20.11.2000 N 878 "Об утверждении Правил охраны газораспределительных сетей"</w:t>
        </w:r>
      </w:hyperlink>
      <w:r w:rsidR="009E1AF5" w:rsidRPr="00FA777F">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106" w:history="1">
        <w:r w:rsidR="009E1AF5" w:rsidRPr="00FA777F">
          <w:rPr>
            <w:rFonts w:ascii="Times New Roman" w:hAnsi="Times New Roman" w:cs="Times New Roman"/>
            <w:sz w:val="28"/>
            <w:szCs w:val="28"/>
            <w:lang w:eastAsia="ru-RU"/>
          </w:rPr>
          <w:t>постановление Правительства Российской Федерации от 30.12.2003 N 794 "О единой государственной системе предупреждения и ликвидации чрезвычайных ситуаций"</w:t>
        </w:r>
      </w:hyperlink>
      <w:r w:rsidR="009E1AF5" w:rsidRPr="00FA777F">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107"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20.06.2006 N 384 "Об утверждении </w:t>
        </w:r>
        <w:proofErr w:type="gramStart"/>
        <w:r w:rsidR="009E1AF5" w:rsidRPr="00FA777F">
          <w:rPr>
            <w:rFonts w:ascii="Times New Roman" w:hAnsi="Times New Roman" w:cs="Times New Roman"/>
            <w:sz w:val="28"/>
            <w:szCs w:val="28"/>
            <w:lang w:eastAsia="ru-RU"/>
          </w:rPr>
          <w:t>Правил определения границ зон охраняемых объектов</w:t>
        </w:r>
        <w:proofErr w:type="gramEnd"/>
        <w:r w:rsidR="009E1AF5" w:rsidRPr="00FA777F">
          <w:rPr>
            <w:rFonts w:ascii="Times New Roman" w:hAnsi="Times New Roman" w:cs="Times New Roman"/>
            <w:sz w:val="28"/>
            <w:szCs w:val="28"/>
            <w:lang w:eastAsia="ru-RU"/>
          </w:rPr>
          <w:t xml:space="preserve"> и согласования градостроительных регламентов для таких зон"</w:t>
        </w:r>
      </w:hyperlink>
      <w:r w:rsidR="009E1AF5" w:rsidRPr="00FA777F">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108"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12.10.2006 N 611 "О порядке установления и использования полос отвода и охранных </w:t>
        </w:r>
        <w:proofErr w:type="gramStart"/>
        <w:r w:rsidR="009E1AF5" w:rsidRPr="00FA777F">
          <w:rPr>
            <w:rFonts w:ascii="Times New Roman" w:hAnsi="Times New Roman" w:cs="Times New Roman"/>
            <w:sz w:val="28"/>
            <w:szCs w:val="28"/>
            <w:lang w:eastAsia="ru-RU"/>
          </w:rPr>
          <w:t>зон</w:t>
        </w:r>
        <w:proofErr w:type="gramEnd"/>
        <w:r w:rsidR="009E1AF5" w:rsidRPr="00FA777F">
          <w:rPr>
            <w:rFonts w:ascii="Times New Roman" w:hAnsi="Times New Roman" w:cs="Times New Roman"/>
            <w:sz w:val="28"/>
            <w:szCs w:val="28"/>
            <w:lang w:eastAsia="ru-RU"/>
          </w:rPr>
          <w:t xml:space="preserve"> железных дорог"</w:t>
        </w:r>
      </w:hyperlink>
      <w:r w:rsidR="009E1AF5" w:rsidRPr="00FA777F">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109" w:history="1">
        <w:r w:rsidR="009E1AF5" w:rsidRPr="00FA777F">
          <w:rPr>
            <w:rFonts w:ascii="Times New Roman" w:hAnsi="Times New Roman" w:cs="Times New Roman"/>
            <w:sz w:val="28"/>
            <w:szCs w:val="28"/>
            <w:lang w:eastAsia="ru-RU"/>
          </w:rPr>
          <w:t>постановление Правительства Российской Федерации от 21.05.2007 N 304 "О классификации чрезвычайных ситуаций природного и техногенного характера"</w:t>
        </w:r>
      </w:hyperlink>
      <w:r w:rsidR="009E1AF5" w:rsidRPr="00FA777F">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110"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12.09.2015 N 972 "Об утверждении Положения о зонах охраны объектов культурного наследия (памятников истории и культуры) народов Российской Федерации и о признании </w:t>
        </w:r>
        <w:proofErr w:type="gramStart"/>
        <w:r w:rsidR="009E1AF5" w:rsidRPr="00FA777F">
          <w:rPr>
            <w:rFonts w:ascii="Times New Roman" w:hAnsi="Times New Roman" w:cs="Times New Roman"/>
            <w:sz w:val="28"/>
            <w:szCs w:val="28"/>
            <w:lang w:eastAsia="ru-RU"/>
          </w:rPr>
          <w:t>утратившими</w:t>
        </w:r>
        <w:proofErr w:type="gramEnd"/>
        <w:r w:rsidR="009E1AF5" w:rsidRPr="00FA777F">
          <w:rPr>
            <w:rFonts w:ascii="Times New Roman" w:hAnsi="Times New Roman" w:cs="Times New Roman"/>
            <w:sz w:val="28"/>
            <w:szCs w:val="28"/>
            <w:lang w:eastAsia="ru-RU"/>
          </w:rPr>
          <w:t xml:space="preserve"> силу отдельных положений нормативных правовых актов Правительства Российской Федерации"</w:t>
        </w:r>
      </w:hyperlink>
      <w:r w:rsidR="009E1AF5" w:rsidRPr="00FA777F">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111" w:history="1">
        <w:r w:rsidR="009E1AF5" w:rsidRPr="00FA777F">
          <w:rPr>
            <w:rFonts w:ascii="Times New Roman" w:hAnsi="Times New Roman" w:cs="Times New Roman"/>
            <w:sz w:val="28"/>
            <w:szCs w:val="28"/>
            <w:lang w:eastAsia="ru-RU"/>
          </w:rPr>
          <w:t>постановление Правительства Российской Федерации от 02.09.2009 N 717 "О нормах отвода земель для размещения автомобильных дорог и (или) объектов дорожного сервиса"</w:t>
        </w:r>
      </w:hyperlink>
      <w:r w:rsidR="009E1AF5" w:rsidRPr="00FA777F">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112" w:history="1">
        <w:r w:rsidR="009E1AF5" w:rsidRPr="00FA777F">
          <w:rPr>
            <w:rFonts w:ascii="Times New Roman" w:hAnsi="Times New Roman" w:cs="Times New Roman"/>
            <w:sz w:val="28"/>
            <w:szCs w:val="28"/>
            <w:lang w:eastAsia="ru-RU"/>
          </w:rPr>
          <w:t>постановление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009E1AF5" w:rsidRPr="00FA777F">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113" w:history="1">
        <w:r w:rsidR="009E1AF5" w:rsidRPr="00FA777F">
          <w:rPr>
            <w:rFonts w:ascii="Times New Roman" w:hAnsi="Times New Roman" w:cs="Times New Roman"/>
            <w:sz w:val="28"/>
            <w:szCs w:val="28"/>
            <w:lang w:eastAsia="ru-RU"/>
          </w:rPr>
          <w:t>постановление Правительства Российской Федерации от 14.12.2009 N 1007 "Об утверждении Положения об определении функциональных зон в лесопарковых зонах, площади и границ лесопарковых зон, зеленых зон"</w:t>
        </w:r>
      </w:hyperlink>
      <w:r w:rsidR="009E1AF5" w:rsidRPr="00FA777F">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114"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w:t>
        </w:r>
        <w:proofErr w:type="gramStart"/>
        <w:r w:rsidR="009E1AF5" w:rsidRPr="00FA777F">
          <w:rPr>
            <w:rFonts w:ascii="Times New Roman" w:hAnsi="Times New Roman" w:cs="Times New Roman"/>
            <w:sz w:val="28"/>
            <w:szCs w:val="28"/>
            <w:lang w:eastAsia="ru-RU"/>
          </w:rPr>
          <w:t>утратившим</w:t>
        </w:r>
        <w:proofErr w:type="gramEnd"/>
        <w:r w:rsidR="009E1AF5" w:rsidRPr="00FA777F">
          <w:rPr>
            <w:rFonts w:ascii="Times New Roman" w:hAnsi="Times New Roman" w:cs="Times New Roman"/>
            <w:sz w:val="28"/>
            <w:szCs w:val="28"/>
            <w:lang w:eastAsia="ru-RU"/>
          </w:rPr>
          <w:t xml:space="preserve"> силу постановления Правительства Российской Федерации от 24.09.2010 N 754"</w:t>
        </w:r>
      </w:hyperlink>
      <w:r w:rsidR="009E1AF5" w:rsidRPr="00FA777F">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115"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22.12.2011 N 1108 "Об утверждении </w:t>
        </w:r>
        <w:proofErr w:type="gramStart"/>
        <w:r w:rsidR="009E1AF5" w:rsidRPr="00FA777F">
          <w:rPr>
            <w:rFonts w:ascii="Times New Roman" w:hAnsi="Times New Roman" w:cs="Times New Roman"/>
            <w:sz w:val="28"/>
            <w:szCs w:val="28"/>
            <w:lang w:eastAsia="ru-RU"/>
          </w:rPr>
          <w:t>методики расчета нормативов минимальной обеспеченности населения</w:t>
        </w:r>
        <w:proofErr w:type="gramEnd"/>
        <w:r w:rsidR="009E1AF5" w:rsidRPr="00FA777F">
          <w:rPr>
            <w:rFonts w:ascii="Times New Roman" w:hAnsi="Times New Roman" w:cs="Times New Roman"/>
            <w:sz w:val="28"/>
            <w:szCs w:val="28"/>
            <w:lang w:eastAsia="ru-RU"/>
          </w:rPr>
          <w:t xml:space="preserve"> пунктами технического осмотра для субъектов Российской Федерации и входящих в их состав муниципальных образований"</w:t>
        </w:r>
      </w:hyperlink>
      <w:r w:rsidR="009E1AF5" w:rsidRPr="00FA777F">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116" w:history="1">
        <w:r w:rsidR="009E1AF5" w:rsidRPr="00FA777F">
          <w:rPr>
            <w:rFonts w:ascii="Times New Roman" w:hAnsi="Times New Roman" w:cs="Times New Roman"/>
            <w:sz w:val="28"/>
            <w:szCs w:val="28"/>
            <w:lang w:eastAsia="ru-RU"/>
          </w:rPr>
          <w:t>постановление Правительства Российской Федерации от 18.04.2014 N 360 "Об определении границ зон затопления, подтопления"</w:t>
        </w:r>
      </w:hyperlink>
      <w:r w:rsidR="009E1AF5" w:rsidRPr="00FA777F">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117" w:history="1">
        <w:r w:rsidR="009E1AF5" w:rsidRPr="00FA777F">
          <w:rPr>
            <w:rFonts w:ascii="Times New Roman" w:hAnsi="Times New Roman" w:cs="Times New Roman"/>
            <w:sz w:val="28"/>
            <w:szCs w:val="28"/>
            <w:lang w:eastAsia="ru-RU"/>
          </w:rPr>
          <w:t>постановление Правительства Российской Федерации от 05.05.2014 N 405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hyperlink>
      <w:r w:rsidR="009E1AF5" w:rsidRPr="00FA777F">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118" w:history="1">
        <w:r w:rsidR="009E1AF5" w:rsidRPr="00FA777F">
          <w:rPr>
            <w:rFonts w:ascii="Times New Roman" w:hAnsi="Times New Roman" w:cs="Times New Roman"/>
            <w:sz w:val="28"/>
            <w:szCs w:val="28"/>
            <w:lang w:eastAsia="ru-RU"/>
          </w:rPr>
          <w:t>постановление Правительства Российской Федерации от 26.12.2014 N 1521 "Об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119" w:history="1">
        <w:r w:rsidR="009E1AF5" w:rsidRPr="00FA777F">
          <w:rPr>
            <w:rFonts w:ascii="Times New Roman" w:hAnsi="Times New Roman" w:cs="Times New Roman"/>
            <w:sz w:val="28"/>
            <w:szCs w:val="28"/>
            <w:lang w:eastAsia="ru-RU"/>
          </w:rPr>
          <w:t>постановление Правительства Российской Федерации от 26.12.2014 N 1521 "Об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постановление Министерства строительства Российской Федерации и Министерства социальной защиты населения Российской Федерации от 11.11.1994 N 18-27/1-4403-15 "О дополнительных мерах по обеспечению жизнедеятельности престарелых и инвалидов при проектировании, строительстве и реконструкции зданий и сооружений";</w:t>
      </w:r>
    </w:p>
    <w:p w:rsidR="00A4119B" w:rsidRDefault="00B47B93" w:rsidP="00A4119B">
      <w:pPr>
        <w:pStyle w:val="a3"/>
        <w:ind w:firstLine="708"/>
        <w:jc w:val="both"/>
        <w:rPr>
          <w:rFonts w:ascii="Times New Roman" w:hAnsi="Times New Roman" w:cs="Times New Roman"/>
          <w:sz w:val="28"/>
          <w:szCs w:val="28"/>
          <w:lang w:eastAsia="ru-RU"/>
        </w:rPr>
      </w:pPr>
      <w:hyperlink r:id="rId120" w:history="1">
        <w:r w:rsidR="009E1AF5" w:rsidRPr="00A4119B">
          <w:rPr>
            <w:rFonts w:ascii="Times New Roman" w:hAnsi="Times New Roman" w:cs="Times New Roman"/>
            <w:sz w:val="28"/>
            <w:szCs w:val="28"/>
            <w:lang w:eastAsia="ru-RU"/>
          </w:rPr>
          <w:t>приказ Министерства информационных технологий и связи Российской Федерации от 02.08.2005 N 90 "Об утверждении Инструкции по заполнению технического паспорта линейно-кабельного сооружения связи"</w:t>
        </w:r>
      </w:hyperlink>
      <w:r w:rsidR="009E1AF5" w:rsidRPr="00A4119B">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121" w:history="1">
        <w:r w:rsidR="009E1AF5" w:rsidRPr="00A4119B">
          <w:rPr>
            <w:rFonts w:ascii="Times New Roman" w:hAnsi="Times New Roman" w:cs="Times New Roman"/>
            <w:sz w:val="28"/>
            <w:szCs w:val="28"/>
            <w:lang w:eastAsia="ru-RU"/>
          </w:rPr>
          <w:t xml:space="preserve">приказ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w:t>
        </w:r>
        <w:r w:rsidR="009E1AF5" w:rsidRPr="00A4119B">
          <w:rPr>
            <w:rFonts w:ascii="Times New Roman" w:hAnsi="Times New Roman" w:cs="Times New Roman"/>
            <w:sz w:val="28"/>
            <w:szCs w:val="28"/>
            <w:lang w:eastAsia="ru-RU"/>
          </w:rPr>
          <w:lastRenderedPageBreak/>
          <w:t>Федерации и Министерства культуры и массовых коммуникаций Российской Федерации от 25.07.2006 N 422/90/376 "Об утверждении Положения о системах оповещения населения"</w:t>
        </w:r>
      </w:hyperlink>
      <w:r w:rsidR="009E1AF5" w:rsidRPr="00A4119B">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122" w:history="1">
        <w:r w:rsidR="009E1AF5" w:rsidRPr="00A4119B">
          <w:rPr>
            <w:rFonts w:ascii="Times New Roman" w:hAnsi="Times New Roman" w:cs="Times New Roman"/>
            <w:sz w:val="28"/>
            <w:szCs w:val="28"/>
            <w:lang w:eastAsia="ru-RU"/>
          </w:rPr>
          <w:t>приказ Министерства транспорта Российской Федерации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hyperlink>
      <w:r w:rsidR="009E1AF5" w:rsidRPr="00A4119B">
        <w:rPr>
          <w:rFonts w:ascii="Times New Roman" w:hAnsi="Times New Roman" w:cs="Times New Roman"/>
          <w:sz w:val="28"/>
          <w:szCs w:val="28"/>
          <w:lang w:eastAsia="ru-RU"/>
        </w:rPr>
        <w:t>;</w:t>
      </w:r>
    </w:p>
    <w:p w:rsidR="009E1AF5" w:rsidRPr="00FA777F" w:rsidRDefault="00B47B93" w:rsidP="00A4119B">
      <w:pPr>
        <w:pStyle w:val="a3"/>
        <w:ind w:firstLine="708"/>
        <w:jc w:val="both"/>
        <w:rPr>
          <w:rFonts w:ascii="Times New Roman" w:hAnsi="Times New Roman" w:cs="Times New Roman"/>
          <w:sz w:val="28"/>
          <w:szCs w:val="28"/>
          <w:lang w:eastAsia="ru-RU"/>
        </w:rPr>
      </w:pPr>
      <w:hyperlink r:id="rId123" w:history="1">
        <w:r w:rsidR="009E1AF5" w:rsidRPr="00A4119B">
          <w:rPr>
            <w:rFonts w:ascii="Times New Roman" w:hAnsi="Times New Roman" w:cs="Times New Roman"/>
            <w:sz w:val="28"/>
            <w:szCs w:val="28"/>
            <w:lang w:eastAsia="ru-RU"/>
          </w:rPr>
          <w:t>приказ Федерального агентства по техническому регулированию и метрологии от 30.03.2015 N 365 "Об утверждении перечня документов в области стандартизации, в результате применения которых на добровольной основе обеспечивается соблюдение требований Федерального закона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r w:rsidR="009E1AF5" w:rsidRPr="00FA777F">
        <w:rPr>
          <w:rFonts w:ascii="Times New Roman" w:hAnsi="Times New Roman" w:cs="Times New Roman"/>
          <w:sz w:val="28"/>
          <w:szCs w:val="28"/>
          <w:lang w:eastAsia="ru-RU"/>
        </w:rPr>
        <w:br/>
      </w: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Законы и иные нормативные правовые акты Алтайского края</w:t>
      </w:r>
    </w:p>
    <w:p w:rsidR="00A4119B" w:rsidRPr="00FA777F" w:rsidRDefault="00A4119B" w:rsidP="00A4119B">
      <w:pPr>
        <w:pStyle w:val="a3"/>
        <w:jc w:val="center"/>
        <w:rPr>
          <w:rFonts w:ascii="Times New Roman" w:hAnsi="Times New Roman" w:cs="Times New Roman"/>
          <w:sz w:val="28"/>
          <w:szCs w:val="28"/>
          <w:lang w:eastAsia="ru-RU"/>
        </w:rPr>
      </w:pPr>
    </w:p>
    <w:p w:rsidR="00A4119B" w:rsidRDefault="00B47B93" w:rsidP="00A4119B">
      <w:pPr>
        <w:pStyle w:val="a3"/>
        <w:ind w:firstLine="708"/>
        <w:jc w:val="both"/>
        <w:rPr>
          <w:rFonts w:ascii="Times New Roman" w:hAnsi="Times New Roman" w:cs="Times New Roman"/>
          <w:sz w:val="28"/>
          <w:szCs w:val="28"/>
          <w:lang w:eastAsia="ru-RU"/>
        </w:rPr>
      </w:pPr>
      <w:hyperlink r:id="rId124" w:history="1">
        <w:r w:rsidR="009E1AF5" w:rsidRPr="00A4119B">
          <w:rPr>
            <w:rFonts w:ascii="Times New Roman" w:hAnsi="Times New Roman" w:cs="Times New Roman"/>
            <w:sz w:val="28"/>
            <w:szCs w:val="28"/>
            <w:lang w:eastAsia="ru-RU"/>
          </w:rPr>
          <w:t>Закон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009E1AF5" w:rsidRPr="00A4119B">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125" w:history="1">
        <w:r w:rsidR="009E1AF5" w:rsidRPr="00A4119B">
          <w:rPr>
            <w:rFonts w:ascii="Times New Roman" w:hAnsi="Times New Roman" w:cs="Times New Roman"/>
            <w:sz w:val="28"/>
            <w:szCs w:val="28"/>
            <w:lang w:eastAsia="ru-RU"/>
          </w:rPr>
          <w:t>закон Алтайского края от 07.11.2006 N 111-ЗС "О максимальном размере общей площади земельных участков, которые могут находиться одновременно на праве собственности и (или) ином праве у граждан, ведущих личное подсобное хозяйство"</w:t>
        </w:r>
      </w:hyperlink>
      <w:r w:rsidR="009E1AF5" w:rsidRPr="00A4119B">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126" w:history="1">
        <w:r w:rsidR="009E1AF5" w:rsidRPr="00A4119B">
          <w:rPr>
            <w:rFonts w:ascii="Times New Roman" w:hAnsi="Times New Roman" w:cs="Times New Roman"/>
            <w:sz w:val="28"/>
            <w:szCs w:val="28"/>
            <w:lang w:eastAsia="ru-RU"/>
          </w:rPr>
          <w:t>закон Алтайского края от 01.03.2008 N 28-ЗС "Об административно-территориальном устройстве Алтайского края"</w:t>
        </w:r>
      </w:hyperlink>
      <w:r w:rsidR="009E1AF5" w:rsidRPr="00A4119B">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127" w:history="1">
        <w:r w:rsidR="009E1AF5" w:rsidRPr="00A4119B">
          <w:rPr>
            <w:rFonts w:ascii="Times New Roman" w:hAnsi="Times New Roman" w:cs="Times New Roman"/>
            <w:sz w:val="28"/>
            <w:szCs w:val="28"/>
            <w:lang w:eastAsia="ru-RU"/>
          </w:rPr>
          <w:t>закон Алтайского края от 29.12.2009 N 120-ЗС "О градостроительной деятельности на территории Алтайского края"</w:t>
        </w:r>
      </w:hyperlink>
      <w:r w:rsidR="009E1AF5" w:rsidRPr="00A4119B">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128" w:history="1">
        <w:r w:rsidR="009E1AF5" w:rsidRPr="00A4119B">
          <w:rPr>
            <w:rFonts w:ascii="Times New Roman" w:hAnsi="Times New Roman" w:cs="Times New Roman"/>
            <w:sz w:val="28"/>
            <w:szCs w:val="28"/>
            <w:lang w:eastAsia="ru-RU"/>
          </w:rPr>
          <w:t>закон Алтайского края от 06.12.2010 N 110-ЗС "О пчеловодстве"</w:t>
        </w:r>
      </w:hyperlink>
      <w:r w:rsidR="009E1AF5" w:rsidRPr="00A4119B">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129" w:history="1">
        <w:r w:rsidR="009E1AF5" w:rsidRPr="00A4119B">
          <w:rPr>
            <w:rFonts w:ascii="Times New Roman" w:hAnsi="Times New Roman" w:cs="Times New Roman"/>
            <w:sz w:val="28"/>
            <w:szCs w:val="28"/>
            <w:lang w:eastAsia="ru-RU"/>
          </w:rPr>
          <w:t>постановление Администрации края от 08.05.2007 N 195 "Об основных требованиях к торговым местам и размерах площади рынков на территории Алтайского края"</w:t>
        </w:r>
      </w:hyperlink>
      <w:r w:rsidR="009E1AF5" w:rsidRPr="00A4119B">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130" w:history="1">
        <w:r w:rsidR="009E1AF5" w:rsidRPr="00A4119B">
          <w:rPr>
            <w:rFonts w:ascii="Times New Roman" w:hAnsi="Times New Roman" w:cs="Times New Roman"/>
            <w:sz w:val="28"/>
            <w:szCs w:val="28"/>
            <w:lang w:eastAsia="ru-RU"/>
          </w:rPr>
          <w:t>постановление Администрации края от 31.05.2010 N 233 "О Порядке утверждения проектов округов и зон санитарной охраны водных объектов и установления границ и режима зон охраны источников питьевого и хозяйственно-бытового водоснабжения"</w:t>
        </w:r>
      </w:hyperlink>
      <w:r w:rsidR="009E1AF5" w:rsidRPr="00A4119B">
        <w:rPr>
          <w:rFonts w:ascii="Times New Roman" w:hAnsi="Times New Roman" w:cs="Times New Roman"/>
          <w:sz w:val="28"/>
          <w:szCs w:val="28"/>
          <w:lang w:eastAsia="ru-RU"/>
        </w:rPr>
        <w:t>;</w:t>
      </w:r>
    </w:p>
    <w:p w:rsidR="00A4119B" w:rsidRDefault="00B47B93" w:rsidP="00A4119B">
      <w:pPr>
        <w:pStyle w:val="a3"/>
        <w:ind w:firstLine="708"/>
        <w:jc w:val="both"/>
        <w:rPr>
          <w:rFonts w:ascii="Times New Roman" w:hAnsi="Times New Roman" w:cs="Times New Roman"/>
          <w:sz w:val="28"/>
          <w:szCs w:val="28"/>
          <w:lang w:eastAsia="ru-RU"/>
        </w:rPr>
      </w:pPr>
      <w:hyperlink r:id="rId131" w:history="1">
        <w:r w:rsidR="009E1AF5" w:rsidRPr="00A4119B">
          <w:rPr>
            <w:rFonts w:ascii="Times New Roman" w:hAnsi="Times New Roman" w:cs="Times New Roman"/>
            <w:sz w:val="28"/>
            <w:szCs w:val="28"/>
            <w:lang w:eastAsia="ru-RU"/>
          </w:rPr>
          <w:t xml:space="preserve">постановление Администрации края от 12.08.2013 N 418 "Об утверждении схемы развития и </w:t>
        </w:r>
        <w:proofErr w:type="gramStart"/>
        <w:r w:rsidR="009E1AF5" w:rsidRPr="00A4119B">
          <w:rPr>
            <w:rFonts w:ascii="Times New Roman" w:hAnsi="Times New Roman" w:cs="Times New Roman"/>
            <w:sz w:val="28"/>
            <w:szCs w:val="28"/>
            <w:lang w:eastAsia="ru-RU"/>
          </w:rPr>
          <w:t>размещения</w:t>
        </w:r>
        <w:proofErr w:type="gramEnd"/>
        <w:r w:rsidR="009E1AF5" w:rsidRPr="00A4119B">
          <w:rPr>
            <w:rFonts w:ascii="Times New Roman" w:hAnsi="Times New Roman" w:cs="Times New Roman"/>
            <w:sz w:val="28"/>
            <w:szCs w:val="28"/>
            <w:lang w:eastAsia="ru-RU"/>
          </w:rPr>
          <w:t xml:space="preserve"> особо охраняемых природных территорий Алтайского края на период до 2025 года"</w:t>
        </w:r>
      </w:hyperlink>
      <w:r w:rsidR="009E1AF5" w:rsidRPr="00A4119B">
        <w:rPr>
          <w:rFonts w:ascii="Times New Roman" w:hAnsi="Times New Roman" w:cs="Times New Roman"/>
          <w:sz w:val="28"/>
          <w:szCs w:val="28"/>
          <w:lang w:eastAsia="ru-RU"/>
        </w:rPr>
        <w:t>;</w:t>
      </w:r>
    </w:p>
    <w:p w:rsidR="009E1AF5" w:rsidRDefault="00B47B93" w:rsidP="00A4119B">
      <w:pPr>
        <w:pStyle w:val="a3"/>
        <w:ind w:firstLine="708"/>
        <w:jc w:val="both"/>
        <w:rPr>
          <w:rFonts w:ascii="Times New Roman" w:hAnsi="Times New Roman" w:cs="Times New Roman"/>
          <w:sz w:val="28"/>
          <w:szCs w:val="28"/>
          <w:lang w:eastAsia="ru-RU"/>
        </w:rPr>
      </w:pPr>
      <w:hyperlink r:id="rId132" w:history="1">
        <w:r w:rsidR="009E1AF5" w:rsidRPr="00A4119B">
          <w:rPr>
            <w:rFonts w:ascii="Times New Roman" w:hAnsi="Times New Roman" w:cs="Times New Roman"/>
            <w:sz w:val="28"/>
            <w:szCs w:val="28"/>
            <w:lang w:eastAsia="ru-RU"/>
          </w:rPr>
          <w:t>постановление Администрации края от 06.05.2014 N 220 "О памятниках природы краевого значения"</w:t>
        </w:r>
      </w:hyperlink>
      <w:r w:rsidR="009E1AF5" w:rsidRPr="00FA777F">
        <w:rPr>
          <w:rFonts w:ascii="Times New Roman" w:hAnsi="Times New Roman" w:cs="Times New Roman"/>
          <w:sz w:val="28"/>
          <w:szCs w:val="28"/>
          <w:lang w:eastAsia="ru-RU"/>
        </w:rPr>
        <w:t>.</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Государственные стандарты Российской Федерации (ГОСТ)</w:t>
      </w:r>
    </w:p>
    <w:p w:rsidR="00A4119B" w:rsidRPr="00FA777F" w:rsidRDefault="00A4119B" w:rsidP="00A4119B">
      <w:pPr>
        <w:pStyle w:val="a3"/>
        <w:jc w:val="center"/>
        <w:rPr>
          <w:rFonts w:ascii="Times New Roman" w:hAnsi="Times New Roman" w:cs="Times New Roman"/>
          <w:sz w:val="28"/>
          <w:szCs w:val="28"/>
          <w:lang w:eastAsia="ru-RU"/>
        </w:rPr>
      </w:pPr>
    </w:p>
    <w:p w:rsidR="009E1AF5" w:rsidRPr="00FA777F"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обязательной основе</w:t>
      </w:r>
    </w:p>
    <w:p w:rsidR="009E1AF5" w:rsidRDefault="009E1AF5" w:rsidP="00FA777F">
      <w:pPr>
        <w:pStyle w:val="a3"/>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w:t>
      </w:r>
      <w:r w:rsidR="00A4119B">
        <w:rPr>
          <w:rFonts w:ascii="Times New Roman" w:hAnsi="Times New Roman" w:cs="Times New Roman"/>
          <w:sz w:val="28"/>
          <w:szCs w:val="28"/>
          <w:lang w:eastAsia="ru-RU"/>
        </w:rPr>
        <w:tab/>
      </w:r>
      <w:r w:rsidRPr="00FA777F">
        <w:rPr>
          <w:rFonts w:ascii="Times New Roman" w:hAnsi="Times New Roman" w:cs="Times New Roman"/>
          <w:sz w:val="28"/>
          <w:szCs w:val="28"/>
          <w:lang w:eastAsia="ru-RU"/>
        </w:rPr>
        <w:t>ГОСТ 31937-2011 "Здания и сооружения. Правила обследования и мониторинга технического состояния".</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добровольной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55201-2012 "Безопасность в чрезвычайных ситуациях. Порядок разработки перечня мероприятий по гражданской обороне, мероприятий по предупреждению чрезвычайных ситуаций природного и техногенного характера при проектировании объектов капитального строительства";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22.1.12-2005 "Безопасность в чрезвычайных ситуациях. Структурированная система мониторинга и управления инженерными системами зданий и сооружений.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22.0.010-96 "Правила нанесения на карты обстановки о чрезвычайных ситуациях";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17.0.0.01-76* "Система стандартов в области охраны природы и улучшения использования природных ресурсов.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9720-76 "Габариты приближения строений и подвижного </w:t>
      </w:r>
      <w:proofErr w:type="gramStart"/>
      <w:r w:rsidRPr="00FA777F">
        <w:rPr>
          <w:rFonts w:ascii="Times New Roman" w:hAnsi="Times New Roman" w:cs="Times New Roman"/>
          <w:sz w:val="28"/>
          <w:szCs w:val="28"/>
          <w:lang w:eastAsia="ru-RU"/>
        </w:rPr>
        <w:t>состава</w:t>
      </w:r>
      <w:proofErr w:type="gramEnd"/>
      <w:r w:rsidRPr="00FA777F">
        <w:rPr>
          <w:rFonts w:ascii="Times New Roman" w:hAnsi="Times New Roman" w:cs="Times New Roman"/>
          <w:sz w:val="28"/>
          <w:szCs w:val="28"/>
          <w:lang w:eastAsia="ru-RU"/>
        </w:rPr>
        <w:t xml:space="preserve"> железных дорог колеи 750 мм";</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17.6.3.01-78* "Охрана природы. Флора. Охрана и рациональное использование лесов зеленых зон городов.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17.5.3.01-78 "Охрана природы. Земли. Состав и размер зеленых зон городов";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23337-2014 "Шум. Методы измерения шума на селитебной территории и в помещениях жилых и общественных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17.1.1.04-80 "Охрана природы. Гидросфера. Классификация подземных вод по целям водопользования";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17.1.5.02-80 "Охрана природы. Гидросфера. Гигиенические требования к зонам рекреации водных объектов";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17.5.3.03-80 "Охрана природы. Земли. Общие требования к гидролесомелиорации";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17.1.3.06-82 "Охрана природы. Гидросфера. Общие требования к охране подземных вод";</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17.5.3.04-83* "Охрана природы. Земли. Общие требования к рекультивации земель";</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9238-2013 "Габариты железнодорожного подвижного состава и приближения строений";</w:t>
      </w:r>
    </w:p>
    <w:p w:rsidR="00A4119B" w:rsidRDefault="009E1AF5" w:rsidP="00A4119B">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СТ</w:t>
      </w:r>
      <w:proofErr w:type="gramEnd"/>
      <w:r w:rsidRPr="00FA777F">
        <w:rPr>
          <w:rFonts w:ascii="Times New Roman" w:hAnsi="Times New Roman" w:cs="Times New Roman"/>
          <w:sz w:val="28"/>
          <w:szCs w:val="28"/>
          <w:lang w:eastAsia="ru-RU"/>
        </w:rPr>
        <w:t xml:space="preserve"> СЭВ 4867-84 "Защита от шума в строительстве. Звукоизоляция ограждающих конструкций. Нормы проектирования";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2761-84* "Источники централизованного хозяйственно-питьевого водоснабжения. Гигиенические, технические требования и правила выбора";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20444-2014 "Шум. Транспортные потоки. Методы определения шумовой характеристики";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17.1.3.13-86 "Охрана природы. Гидросфера. Общие требования к охране поверхностных вод от загрязнения";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ГОСТ 22283-88 "Шум авиационный. Допустимые уровни шума на территории жилой застройки и методы его измерения";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17.5.3.02-90 "Охрана природы. Земли. Нормы выделения на землях государственного лесного фонда защитных полос лесов вдоль железных и автомобильных дорог";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50681-94 "Туристско-экскурсионное обслуживание. Проектирование туристских услуг";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22.1.02-95 "Безопасность в чрезвычайных ситуациях. Мониторинг и прогнозирование. Термины и определения";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52108-2003 "Ресурсосбережение. Обращение с отходами.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52142-2013 "Социальное обслуживание населения. Качество социальных услуг. Общие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52282-2004* "Технические средства организации дорожного движения. Светофоры дорожные. Типы и основные параметры. Общие технические требования. Методы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52289-2004 "Технические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w:t>
      </w:r>
    </w:p>
    <w:p w:rsidR="009E1AF5"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51773-2009 "Услуги торговли. Классификация предприятий торговли".</w:t>
      </w:r>
    </w:p>
    <w:p w:rsidR="00A4119B" w:rsidRPr="00FA777F" w:rsidRDefault="00A4119B" w:rsidP="00A4119B">
      <w:pPr>
        <w:pStyle w:val="a3"/>
        <w:ind w:firstLine="708"/>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Своды правил по проектированию и строительству (СП) (актуализированные редакции СНиП)</w:t>
      </w:r>
    </w:p>
    <w:p w:rsidR="00A4119B" w:rsidRPr="00FA777F" w:rsidRDefault="00A4119B" w:rsidP="00A4119B">
      <w:pPr>
        <w:pStyle w:val="a3"/>
        <w:jc w:val="center"/>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обязательной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14.13330.2014 "СНиП II-7-81* "Строительство в сейсмических районах";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15.13330.2012 "СНиП II-22-81* "Каменные и армокаменные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16.13330.2011 "СНиП II-23-81* "Стальные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17.13330.2011 "СНиП II-26-76 "Кровли";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18.13330.2011 "СНиП II-89-80* "Генеральные планы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19.13330.2011 "СНиП II-97-76 "Генеральные планы сельскохозяйственных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20.13330.2011 "СНиП 2.01.07-85* "Нагрузки и воздействия";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21.13330.2012 "СНиП 2.01.09-91 "Здания и сооружения на подрабатываемых территориях и </w:t>
      </w:r>
      <w:proofErr w:type="spellStart"/>
      <w:r w:rsidRPr="00FA777F">
        <w:rPr>
          <w:rFonts w:ascii="Times New Roman" w:hAnsi="Times New Roman" w:cs="Times New Roman"/>
          <w:sz w:val="28"/>
          <w:szCs w:val="28"/>
          <w:lang w:eastAsia="ru-RU"/>
        </w:rPr>
        <w:t>просадочных</w:t>
      </w:r>
      <w:proofErr w:type="spellEnd"/>
      <w:r w:rsidRPr="00FA777F">
        <w:rPr>
          <w:rFonts w:ascii="Times New Roman" w:hAnsi="Times New Roman" w:cs="Times New Roman"/>
          <w:sz w:val="28"/>
          <w:szCs w:val="28"/>
          <w:lang w:eastAsia="ru-RU"/>
        </w:rPr>
        <w:t xml:space="preserve">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22.13330.2011 "СНиП 2.02.01-83* "Основания зданий и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23.13330.2011 "СНиП 2.02.02-85* "Основания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24.13330.2011 "СНиП 2.02.03-85 "Свайные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25.13330.2012 "СНиП 2.02.04-88 "Основания и фундаменты на вечномерзлых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26.13330.2012 "СНиП 2.02.05-87 "Фундаменты машин с динамическими нагрузками";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28.13330.2012 "СНиП 2.03.11-85 "Защита строительных конструкций от коррозии";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29.13330.2011 "СНиП 2.03.13-88 "Полы";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30.13330.2012 "СНиП 2.04.01-85* "Внутренний водопровод и канализация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31.13330.2012 "СНиП 2.04.02-84* "Водоснабжение.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32.13330.2012 "СНиП 2.04.03-85 "Канализация.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33.13330.2012 "СНиП 2.04.12-86 "Расчет на прочность стальных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34.13330.2012 "СНиП 2.05.02-85*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35.13330.2011 "СНиП 2.05.03-84*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36.13330.2012 "СНиП 2.05.06-85* "Магистральные трубопроводы";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37.13330.2012 "СНиП 2.05.07-91* "Промышленный транспорт";</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38.13330.2012 "СНиП 2.06.04-82* "Нагрузки и воздействия на гидротехнические сооружения (волновые, ледовые и от судов)";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39.13330.2012 "СНиП 2.06.05-84* "Плотины из грунтовых материалов";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55.13330.2011 СНиП 31-02-2001 "Дома жилые одноквартирные";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41.13330.2012 "СНиП 2.06.08-87 "Бетонные и железобетонные конструкции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42.13330.2011 "СНиП 2.07.01-89* "Градостроительство. Планировка и застройка городских и сельских поселений";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43.13330.2012 "СНиП 2.09.03-85 "Сооружения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45.13330.2012 "СНиП 3.02.01-87 "Земляные сооружения, основания и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46.13330.2012 "СНиП 3.06.04-91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47.13330.2012 "СНиП 11-02-96 "Инженерные изыскания для строительства.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50.13330.2012 "СНиП 23-02-2003 "Тепловая защита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51.13330.2011 "СНиП 23-03-2003 "Защита от шума";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52.13330.2011 "СНиП 23-05-95* "Естественное и искусственное освещение";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54.13330.2011 "СНиП 31-01-2003 "Здания жилые многоквартирные";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56.13330.2011 "СНиП 31-03-2001 "Производственные здания";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58.13330.2012 "СНиП 33-01-2003 "Гидротехнические сооружения.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59.13330.2012 "СНиП 35-01-2001 "Доступность зданий и сооружений для маломобильных групп населения";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60.13330.2012 "СНиП 41-01-2003 "Отопление, вентиляция и кондиционирование воздуха";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61.13330.2012 "СНиП 41-03-2003 "Тепловая изоляция оборудования и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62.13330.2011 "СНиП 42-01-2012 "Газораспределительные системы";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63.13330.2012 "СНиП 52-01-2003 "Бетонные и железобетонные конструкции.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64.13330.2011 "СНиП II-25-80 "Деревянные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70.13330.2012 "СНиП 3.03.01-87 "Несущие и ограждающие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78.13330.2012 "СНиП 3.06.03-85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79.13330.2012 "СНиП 3.06.07-86 "Мосты и трубы. Правила обследований и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86.13330.2014 "СНиП III-42-80* "Магистральные трубопроводы";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88.13330.2014 "СНиП II-11-77* "Защитные сооружения гражданской обороны";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89.13330.2012 "СНиП II-35-76 "Котельные установки";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90.13330.2012 "СНиП II-58-75 "Электростанции тепловые";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91.13330.2012 "СНиП II-94-80 "Подземные горные выработки";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92.13330.2012 "СНиП II-108-78 "Склады сухих минеральных удобрений и химических средств защиты растений";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98.13330.2012 "СНиП 2.05.09-90 "Трамвайные и троллейбусные линии";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101.13330.2012 "СНиП 2.06.07-87 "Подпорные стены, судоходные шлюзы, рыбопропускные и </w:t>
      </w:r>
      <w:proofErr w:type="spellStart"/>
      <w:r w:rsidRPr="00FA777F">
        <w:rPr>
          <w:rFonts w:ascii="Times New Roman" w:hAnsi="Times New Roman" w:cs="Times New Roman"/>
          <w:sz w:val="28"/>
          <w:szCs w:val="28"/>
          <w:lang w:eastAsia="ru-RU"/>
        </w:rPr>
        <w:t>рыбозащитные</w:t>
      </w:r>
      <w:proofErr w:type="spellEnd"/>
      <w:r w:rsidRPr="00FA777F">
        <w:rPr>
          <w:rFonts w:ascii="Times New Roman" w:hAnsi="Times New Roman" w:cs="Times New Roman"/>
          <w:sz w:val="28"/>
          <w:szCs w:val="28"/>
          <w:lang w:eastAsia="ru-RU"/>
        </w:rPr>
        <w:t xml:space="preserve">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102.13330.2012 "СНиП 2.06.09-84 "Туннели гидротехнические";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103.13330.2012 "СНиП 2.06.14-85 "Защита горных выработок от подземных и поверхностных вод";</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105.13330.2012 "СНиП 2.10.02-84 "Здания и помещения для хранения и переработки сельскохозяйственной продукции";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106.13330.2012 "СНиП 2.10.03-84 "Животноводческие, птицеводческие и звероводческие здания и помещения";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108.13330.2012 "СНиП 2.10.05-85 "Предприятия, здания и сооружения по хранению и переработке зерна";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109.13330.2012 "СНиП 2.11.02-87 "Холодильники";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113.13330.2012 "СНиП 21-02-99* "Стоянки автомобилей";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116.13330.2012 "СНиП 22-02-2003 "Инженерная защита территорий, зданий и сооружений от опасных геологических процессов. Основные положения";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118.13330.2012 "СНиП 31-06-2009 "Общественные здания и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119.13330.2012 "СНиП 32-01-95 "Железные дороги колеи 1520 мм";</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120.13330.2012 "СНиП 32-02-2003 "Метрополитены";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121.13330.2012 "СНиП 32-03-96 "Аэродромы";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122.13330.2012 "СНиП 32-04-97 "Тоннели железнодорожные и автодорожные";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123.13330.2012 "СНиП 34-02-99 "Подземные хранилища газа, нефти и продуктов их переработки";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124.13330.2012 "СНиП 41-02-2003 "Тепловые сети";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125.13330.2012 "СНиП 2.05.13-90 "Нефтепродуктопроводы, прокладываемые на территории городов и других населенных пунктов";</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128.13330.2012 "СНиП 2.03.06-85 "Алюминиевые конструкции";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131.13330.2012 "СНиП 23-01-99* "Строительная климатология";</w:t>
      </w:r>
    </w:p>
    <w:p w:rsidR="00543465" w:rsidRDefault="009E1AF5" w:rsidP="00A4119B">
      <w:pPr>
        <w:pStyle w:val="a3"/>
        <w:ind w:firstLine="708"/>
        <w:jc w:val="both"/>
        <w:rPr>
          <w:rFonts w:ascii="Times New Roman" w:hAnsi="Times New Roman" w:cs="Times New Roman"/>
          <w:sz w:val="24"/>
          <w:szCs w:val="24"/>
          <w:lang w:eastAsia="ru-RU"/>
        </w:rPr>
      </w:pPr>
      <w:r w:rsidRPr="00FA777F">
        <w:rPr>
          <w:rFonts w:ascii="Times New Roman" w:hAnsi="Times New Roman" w:cs="Times New Roman"/>
          <w:sz w:val="28"/>
          <w:szCs w:val="28"/>
          <w:lang w:eastAsia="ru-RU"/>
        </w:rPr>
        <w:t>СП 132.13330.2011 "Обеспечение антитеррористической защищенности зданий и сооружений. Общие тр</w:t>
      </w:r>
      <w:r w:rsidR="00F9542A">
        <w:rPr>
          <w:rFonts w:ascii="Times New Roman" w:hAnsi="Times New Roman" w:cs="Times New Roman"/>
          <w:sz w:val="28"/>
          <w:szCs w:val="28"/>
          <w:lang w:eastAsia="ru-RU"/>
        </w:rPr>
        <w:t>ебования проектирования".</w:t>
      </w:r>
      <w:r w:rsidR="00F9542A">
        <w:rPr>
          <w:rFonts w:ascii="Times New Roman" w:hAnsi="Times New Roman" w:cs="Times New Roman"/>
          <w:sz w:val="28"/>
          <w:szCs w:val="28"/>
          <w:lang w:eastAsia="ru-RU"/>
        </w:rPr>
        <w:br/>
      </w:r>
      <w:r w:rsidR="00F9542A">
        <w:rPr>
          <w:rFonts w:ascii="Times New Roman" w:hAnsi="Times New Roman" w:cs="Times New Roman"/>
          <w:sz w:val="28"/>
          <w:szCs w:val="28"/>
          <w:lang w:eastAsia="ru-RU"/>
        </w:rPr>
        <w:br/>
      </w:r>
      <w:r w:rsidRPr="00F9542A">
        <w:rPr>
          <w:rFonts w:ascii="Times New Roman" w:hAnsi="Times New Roman" w:cs="Times New Roman"/>
          <w:sz w:val="24"/>
          <w:szCs w:val="24"/>
          <w:lang w:eastAsia="ru-RU"/>
        </w:rPr>
        <w:t>Примечание</w:t>
      </w:r>
      <w:r w:rsidR="00543465">
        <w:rPr>
          <w:rFonts w:ascii="Times New Roman" w:hAnsi="Times New Roman" w:cs="Times New Roman"/>
          <w:sz w:val="24"/>
          <w:szCs w:val="24"/>
          <w:lang w:eastAsia="ru-RU"/>
        </w:rPr>
        <w:t>:</w:t>
      </w:r>
    </w:p>
    <w:p w:rsidR="009E1AF5" w:rsidRDefault="009E1AF5" w:rsidP="00A4119B">
      <w:pPr>
        <w:pStyle w:val="a3"/>
        <w:ind w:firstLine="708"/>
        <w:jc w:val="both"/>
        <w:rPr>
          <w:rFonts w:ascii="Times New Roman" w:hAnsi="Times New Roman" w:cs="Times New Roman"/>
          <w:sz w:val="24"/>
          <w:szCs w:val="24"/>
          <w:lang w:eastAsia="ru-RU"/>
        </w:rPr>
      </w:pPr>
      <w:r w:rsidRPr="00F9542A">
        <w:rPr>
          <w:rFonts w:ascii="Times New Roman" w:hAnsi="Times New Roman" w:cs="Times New Roman"/>
          <w:sz w:val="24"/>
          <w:szCs w:val="24"/>
          <w:lang w:eastAsia="ru-RU"/>
        </w:rPr>
        <w:t>Нормативные документы (их части), на которые имеются ссылки в национальных стандартах и сводах правил (их частях), включенных в настоящий перечень, применяются на обязательной основе в случае, если нормативные документы (их части) содержатся в настоящем перечне.</w:t>
      </w:r>
    </w:p>
    <w:p w:rsidR="00F9542A" w:rsidRPr="00F9542A" w:rsidRDefault="00F9542A" w:rsidP="00A4119B">
      <w:pPr>
        <w:pStyle w:val="a3"/>
        <w:ind w:firstLine="708"/>
        <w:jc w:val="both"/>
        <w:rPr>
          <w:rFonts w:ascii="Times New Roman" w:hAnsi="Times New Roman" w:cs="Times New Roman"/>
          <w:sz w:val="24"/>
          <w:szCs w:val="24"/>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добровольной основе</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11-103-97 "Инженерно-гидрометеорологические изыскания для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11-106-97* "Порядок разработки, согласования, утверждения и состав проектно-планировочной документации на застройку территорий садоводческих (дачных) объединений граждан";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 градостроительной документации для территорий городских и сельских поселений, других муниципальных образований";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27.13330.2011 "СНиП 2.03.04-84 "Бетонные и железобетонные конструкции, предназначенные для работы в условиях воздействия повышенных и высоких температур";</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30-102-99 "Планировка и застройка территорий малоэтажного жилищного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31-102-99 "Требования доступности общественных зданий и сооружений для инвалидов и других маломобильных посетителей";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31-103-99 "Проектирование и строительство зданий, сооружений и комплексов православных храмов";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31-110-2003 "Проектирование и монтаж электроустановок жилых и общественных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31-112-2004(1) "Физкультурно-спортивные залы. Часть 1";</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31-112-2004(2) "Физкультурно-спортивные залы. Часть 2";</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31-112-2004(3) "Физкультурно-спортивные залы. Часть 3. Крытые ледовые арены";</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31-113-2004 "Бассейны для плавания";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33-101-2003 "Определение основных расчетных гидрологических характеристик";</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35-101-2001 "Проектирование зданий и сооружений с учетом доступности для маломобильных групп населения. Общие положения";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35-102-2001 "Жилая среда с планировочными элементами, доступными инвалидам";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35-103-2001 "Общественные здания и сооружения, доступные маломобильным посетителям";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35-105-2002 "Реконструкция городской застройки с учетом доступности для инвалидов и других маломобильных групп населения";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35-106-2003 "Расчет и размещение учреждений социального обслуживания пожилых людей";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41-104-2000 "Проектирование автономных источников теплоснабжения";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41-108-2004 "Поквартирное теплоснабжение жилых зданий с </w:t>
      </w:r>
      <w:proofErr w:type="spellStart"/>
      <w:r w:rsidRPr="00FA777F">
        <w:rPr>
          <w:rFonts w:ascii="Times New Roman" w:hAnsi="Times New Roman" w:cs="Times New Roman"/>
          <w:sz w:val="28"/>
          <w:szCs w:val="28"/>
          <w:lang w:eastAsia="ru-RU"/>
        </w:rPr>
        <w:t>теплогенераторами</w:t>
      </w:r>
      <w:proofErr w:type="spellEnd"/>
      <w:r w:rsidRPr="00FA777F">
        <w:rPr>
          <w:rFonts w:ascii="Times New Roman" w:hAnsi="Times New Roman" w:cs="Times New Roman"/>
          <w:sz w:val="28"/>
          <w:szCs w:val="28"/>
          <w:lang w:eastAsia="ru-RU"/>
        </w:rPr>
        <w:t xml:space="preserve"> на газовом топливе";</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42-101-2003 "Общие положения по проектированию и строительству газораспределительных систем из металлических и полиэтиленовых труб";</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44.13330.2011 "СНиП 2.09.04-87* "Административные и бытовые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48.13330.2011 "СНиП 12-01-2004 "Организация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53.13330.2011 "СНиП 30-02-97 "Планировка и застройка территорий садоводческих (дачных) объединений граждан, здания и сооружения";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57.13330.2010 "СНиП 31-04-2001 "Складские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115.13330.2012 "СНиП 22-01-95 "Геофизика опасных природных воздействий";</w:t>
      </w:r>
    </w:p>
    <w:p w:rsidR="009E1AF5" w:rsidRPr="00FA777F"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F9542A" w:rsidRDefault="00F9542A" w:rsidP="00FA777F">
      <w:pPr>
        <w:pStyle w:val="a3"/>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Строительные нормы (СН)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441-72* "Указания по проектированию ограждений площадок и участков предприятий, зданий и сооружений";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452-73 "Нормы отвода земель для магистральных трубопроводов";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455-73 "Нормы отвода земель для предприятий рыбного хозяйства";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456-73 "Нормы отвода земель для магистральных водоводов и канализационных коллекторов";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СН 457-74 "Нормы отвода земель для аэропортов";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459-74 "Нормы отвода земель для нефтяных и газовых скважин";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461-74 "Нормы отвода земель для линий связи";</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462-74 "Нормы отвода земель для сооружения геологоразведочных скважин";</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474-75 "Нормы отвода земель для мелиоративных каналов".</w:t>
      </w:r>
    </w:p>
    <w:p w:rsidR="00F9542A" w:rsidRPr="00FA777F" w:rsidRDefault="00F9542A" w:rsidP="00F9542A">
      <w:pPr>
        <w:pStyle w:val="a3"/>
        <w:ind w:firstLine="708"/>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Ведомственные строительные нормы (ВСН)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53-86(р) "Правила оценки физического износа жилых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33-2.2.12-87 "Мелиоративные системы и сооружения. Насосные станции.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01-89 "Предприятия по обслуживанию автомобилей";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60-89 "Устройства связи, сигнализации и диспетчеризации инженерного оборудования жилых и общественных зданий.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61-89(р) "Реконструкция и капитальный ремонт жилых домов. Нормы проектирования";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8-89 "Инструкция по охране природной среды при строительстве, ремонте и содержании автомобильных дорог";</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62-91* "Проектирование среды жизнедеятельности с учетом потребностей инвалидов и маломобильных групп населения";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ВСН 11-94 "Ведомственные строительные нормы по проектированию и </w:t>
      </w:r>
      <w:proofErr w:type="spellStart"/>
      <w:r w:rsidRPr="00FA777F">
        <w:rPr>
          <w:rFonts w:ascii="Times New Roman" w:hAnsi="Times New Roman" w:cs="Times New Roman"/>
          <w:sz w:val="28"/>
          <w:szCs w:val="28"/>
          <w:lang w:eastAsia="ru-RU"/>
        </w:rPr>
        <w:t>бесканальной</w:t>
      </w:r>
      <w:proofErr w:type="spellEnd"/>
      <w:r w:rsidRPr="00FA777F">
        <w:rPr>
          <w:rFonts w:ascii="Times New Roman" w:hAnsi="Times New Roman" w:cs="Times New Roman"/>
          <w:sz w:val="28"/>
          <w:szCs w:val="28"/>
          <w:lang w:eastAsia="ru-RU"/>
        </w:rPr>
        <w:t xml:space="preserve"> прокладке внутриквартальных тепловых сетей из труб с индустриальной теплоизоляцией из </w:t>
      </w:r>
      <w:proofErr w:type="spellStart"/>
      <w:r w:rsidRPr="00FA777F">
        <w:rPr>
          <w:rFonts w:ascii="Times New Roman" w:hAnsi="Times New Roman" w:cs="Times New Roman"/>
          <w:sz w:val="28"/>
          <w:szCs w:val="28"/>
          <w:lang w:eastAsia="ru-RU"/>
        </w:rPr>
        <w:t>пенополиуретана</w:t>
      </w:r>
      <w:proofErr w:type="spellEnd"/>
      <w:r w:rsidRPr="00FA777F">
        <w:rPr>
          <w:rFonts w:ascii="Times New Roman" w:hAnsi="Times New Roman" w:cs="Times New Roman"/>
          <w:sz w:val="28"/>
          <w:szCs w:val="28"/>
          <w:lang w:eastAsia="ru-RU"/>
        </w:rPr>
        <w:t xml:space="preserve"> в полиэтиленовой оболочке";</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ВСН 14278 тм-т1 "Нормы отвода земель для электрических сетей напряжением 0,38-750 </w:t>
      </w:r>
      <w:proofErr w:type="spellStart"/>
      <w:r w:rsidRPr="00FA777F">
        <w:rPr>
          <w:rFonts w:ascii="Times New Roman" w:hAnsi="Times New Roman" w:cs="Times New Roman"/>
          <w:sz w:val="28"/>
          <w:szCs w:val="28"/>
          <w:lang w:eastAsia="ru-RU"/>
        </w:rPr>
        <w:t>кВ</w:t>
      </w:r>
      <w:proofErr w:type="spellEnd"/>
      <w:r w:rsidRPr="00FA777F">
        <w:rPr>
          <w:rFonts w:ascii="Times New Roman" w:hAnsi="Times New Roman" w:cs="Times New Roman"/>
          <w:sz w:val="28"/>
          <w:szCs w:val="28"/>
          <w:lang w:eastAsia="ru-RU"/>
        </w:rPr>
        <w:t>".</w:t>
      </w:r>
    </w:p>
    <w:p w:rsidR="007E037A" w:rsidRPr="00FA777F" w:rsidRDefault="007E037A" w:rsidP="00F9542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Отраслевые нормы</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ОСН</w:t>
      </w:r>
      <w:proofErr w:type="gramEnd"/>
      <w:r w:rsidRPr="00FA777F">
        <w:rPr>
          <w:rFonts w:ascii="Times New Roman" w:hAnsi="Times New Roman" w:cs="Times New Roman"/>
          <w:sz w:val="28"/>
          <w:szCs w:val="28"/>
          <w:lang w:eastAsia="ru-RU"/>
        </w:rPr>
        <w:t xml:space="preserve"> 3.02.01-97 "Нормы и правила проектирования отвода земель для железных дорог";</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ОДН 218.012-99 "Общие технические требования к ограждающим устройствам на мостовых сооружениях, расположенных на магистральных автомобильных дорогах";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НТ</w:t>
      </w:r>
      <w:proofErr w:type="gramStart"/>
      <w:r w:rsidRPr="00FA777F">
        <w:rPr>
          <w:rFonts w:ascii="Times New Roman" w:hAnsi="Times New Roman" w:cs="Times New Roman"/>
          <w:sz w:val="28"/>
          <w:szCs w:val="28"/>
          <w:lang w:eastAsia="ru-RU"/>
        </w:rPr>
        <w:t>П-</w:t>
      </w:r>
      <w:proofErr w:type="gramEnd"/>
      <w:r w:rsidR="007E037A" w:rsidRPr="007E037A">
        <w:fldChar w:fldCharType="begin"/>
      </w:r>
      <w:r w:rsidR="007E037A" w:rsidRPr="007E037A">
        <w:instrText xml:space="preserve"> HYPERLINK "http://docs.cntd.ru/document/901821334" </w:instrText>
      </w:r>
      <w:r w:rsidR="007E037A" w:rsidRPr="007E037A">
        <w:fldChar w:fldCharType="separate"/>
      </w:r>
      <w:r w:rsidRPr="007E037A">
        <w:rPr>
          <w:rFonts w:ascii="Times New Roman" w:hAnsi="Times New Roman" w:cs="Times New Roman"/>
          <w:sz w:val="28"/>
          <w:szCs w:val="28"/>
          <w:lang w:eastAsia="ru-RU"/>
        </w:rPr>
        <w:t>АПК</w:t>
      </w:r>
      <w:r w:rsidR="007E037A" w:rsidRPr="007E037A">
        <w:rPr>
          <w:rFonts w:ascii="Times New Roman" w:hAnsi="Times New Roman" w:cs="Times New Roman"/>
          <w:sz w:val="28"/>
          <w:szCs w:val="28"/>
          <w:lang w:eastAsia="ru-RU"/>
        </w:rPr>
        <w:fldChar w:fldCharType="end"/>
      </w:r>
      <w:r w:rsidRPr="00FA777F">
        <w:rPr>
          <w:rFonts w:ascii="Times New Roman" w:hAnsi="Times New Roman" w:cs="Times New Roman"/>
          <w:sz w:val="28"/>
          <w:szCs w:val="28"/>
          <w:lang w:eastAsia="ru-RU"/>
        </w:rPr>
        <w:t xml:space="preserve"> 1.10.04.003-03 "Нормы технологического проектирования конно-спортивных комплексов";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ОСТ 218.1.002-2003 "Автобусные остановки на автомобильных дорогах. Общие технические условия";</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ОСН</w:t>
      </w:r>
      <w:proofErr w:type="gramEnd"/>
      <w:r w:rsidRPr="00FA777F">
        <w:rPr>
          <w:rFonts w:ascii="Times New Roman" w:hAnsi="Times New Roman" w:cs="Times New Roman"/>
          <w:sz w:val="28"/>
          <w:szCs w:val="28"/>
          <w:lang w:eastAsia="ru-RU"/>
        </w:rPr>
        <w:t xml:space="preserve"> </w:t>
      </w:r>
      <w:hyperlink r:id="rId133" w:history="1">
        <w:r w:rsidRPr="007E037A">
          <w:rPr>
            <w:rFonts w:ascii="Times New Roman" w:hAnsi="Times New Roman" w:cs="Times New Roman"/>
            <w:sz w:val="28"/>
            <w:szCs w:val="28"/>
            <w:lang w:eastAsia="ru-RU"/>
          </w:rPr>
          <w:t>АПК</w:t>
        </w:r>
      </w:hyperlink>
      <w:r w:rsidRPr="00FA777F">
        <w:rPr>
          <w:rFonts w:ascii="Times New Roman" w:hAnsi="Times New Roman" w:cs="Times New Roman"/>
          <w:sz w:val="28"/>
          <w:szCs w:val="28"/>
          <w:lang w:eastAsia="ru-RU"/>
        </w:rPr>
        <w:t xml:space="preserve"> 2.10.14.001-04 "Нормы по проектированию административных, бытовых зданий и помещений для животноводческих, звероводческих и птицеводческих предприятий и других объектов сельскохозяйственного назначения";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ОДМ 218.5.001-2008 "Методические рекомендации по защите и очистке автомобильных дорог от снега".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правила и нормы (СанПиН)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1.2.2584-10 "Гигиенические требования к безопасности процессов испытаний, хранения, перевозки, реализации, применения, обезвреживания и утилизации пестицидов и </w:t>
      </w:r>
      <w:proofErr w:type="spellStart"/>
      <w:r w:rsidRPr="00FA777F">
        <w:rPr>
          <w:rFonts w:ascii="Times New Roman" w:hAnsi="Times New Roman" w:cs="Times New Roman"/>
          <w:sz w:val="28"/>
          <w:szCs w:val="28"/>
          <w:lang w:eastAsia="ru-RU"/>
        </w:rPr>
        <w:t>агрохимикатов</w:t>
      </w:r>
      <w:proofErr w:type="spellEnd"/>
      <w:r w:rsidRPr="00FA777F">
        <w:rPr>
          <w:rFonts w:ascii="Times New Roman" w:hAnsi="Times New Roman" w:cs="Times New Roman"/>
          <w:sz w:val="28"/>
          <w:szCs w:val="28"/>
          <w:lang w:eastAsia="ru-RU"/>
        </w:rPr>
        <w:t>";</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2.1.2882-11 "Гигиенические требования к размещению, устройству и содержанию кладбищ, зданий и сооружений похоронного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2.1.2.2645-10 "Санитарно-эпидемиологические требования к условиям проживания в жилых зданиях и помещениях";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2.1.4.1074-01 "Питьевая вода. Гигиенические требования к качеству воды централизованного питьевого водоснабжения. Контроль качества";</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2.1.4.1110-02 "Зоны санитарной охраны источников водоснабжения и водопроводов питьевого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2.1.4.1175-02 "Гигиенические требования к качеству воды нецентрализованного водоснабжения. Санитарная охрана источников";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2.1.5.980-00 "Водоотведение населенных мест, санитарная охрана водных объектов. Гигиенические требования к охране поверхностных вод";</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2.1.6.1032-01 "Гигиенические требования к обеспечению качества атмосферного воздуха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2.1.7.2790-10 "Санитарно-эпидемиологические требования к обращению с медицинскими отходами";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2.1.7.1287-03 "Санитарно-эпидемиологические требования к качеству почвы";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2.1.7.1322-03 "Гигиенические требования к размещению и обезвреживанию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2.1.8/2.2.4.1190-03 "Гигиенические требования к размещению и эксплуатации средств сухопутной подвижной радиосвязи";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2.1.8/2.2.4.1383-03 "Гигиенические требования к размещению и эксплуатации передающих радиотехнических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2.2.1/2.1.1.1076-01 "Гигиенические требования к инсоляции и солнцезащите помещений жилых и общественных зданий и территорий";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2.2.1/2.1.1.1200-03 "Санитарно-защитные зоны и санитарная классификация предприятий, сооружений и иных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2.4.3259-15 "Санитарно-эпидемиологические требования к устройству, содержанию и организации режима работы организаций для детей-сирот и детей, оставшихся без попечения родителей";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2.4.1.3049-13 "Санитарно-эпидемиологические требования к устройству, содержанию и организации режима работы дошкольных образовательных организаций";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СанПиН 2.4.2.2821-10 "Санитарно-эпидемиологические требования к условиям и организации обучения в общеобразовательных учреждениях";</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СанПиН 2.4.2.3286-15 "Санитарно-эпидемиологические требования к условиям и организации обучения и воспитания в организациях, осуществляющих образовательную деятельность по адаптированным основным общеобразовательным программам для обучающихся с ограниченными возможностями здоровья";</w:t>
      </w:r>
      <w:proofErr w:type="gramEnd"/>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2.4.3.1186-03 "Санитарно-эпидемиологические требования к организации учебно-производственного процесса в общеобразовательных учреждениях начального профессионального образования";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2.4.4.2599-10 "Гигиенические требования к устройству, содержанию и организации режима в оздоровительных учреждениях с дневным пребыванием детей в период каникул";</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2.4.4.3155-13 "Санитарно-эпидемиологические требования к устройству, содержанию и организации работы стационарных организаций отдыха и оздоровления детей";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2.4.4.3172-14 "Санитарно-эпидемиологические требования к устройству, содержанию и организации </w:t>
      </w:r>
      <w:proofErr w:type="gramStart"/>
      <w:r w:rsidRPr="00FA777F">
        <w:rPr>
          <w:rFonts w:ascii="Times New Roman" w:hAnsi="Times New Roman" w:cs="Times New Roman"/>
          <w:sz w:val="28"/>
          <w:szCs w:val="28"/>
          <w:lang w:eastAsia="ru-RU"/>
        </w:rPr>
        <w:t>режима работы образовательных организаций дополнительного образования детей</w:t>
      </w:r>
      <w:proofErr w:type="gramEnd"/>
      <w:r w:rsidRPr="00FA777F">
        <w:rPr>
          <w:rFonts w:ascii="Times New Roman" w:hAnsi="Times New Roman" w:cs="Times New Roman"/>
          <w:sz w:val="28"/>
          <w:szCs w:val="28"/>
          <w:lang w:eastAsia="ru-RU"/>
        </w:rPr>
        <w:t>";</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2.6.1.2523-09 (НРБ-99/2009) "Нормы радиационной безопасности";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2.6.1.2800-10 "Гигиенические требования по ограничению облучения </w:t>
      </w:r>
      <w:proofErr w:type="gramStart"/>
      <w:r w:rsidRPr="00FA777F">
        <w:rPr>
          <w:rFonts w:ascii="Times New Roman" w:hAnsi="Times New Roman" w:cs="Times New Roman"/>
          <w:sz w:val="28"/>
          <w:szCs w:val="28"/>
          <w:lang w:eastAsia="ru-RU"/>
        </w:rPr>
        <w:t>населения</w:t>
      </w:r>
      <w:proofErr w:type="gramEnd"/>
      <w:r w:rsidRPr="00FA777F">
        <w:rPr>
          <w:rFonts w:ascii="Times New Roman" w:hAnsi="Times New Roman" w:cs="Times New Roman"/>
          <w:sz w:val="28"/>
          <w:szCs w:val="28"/>
          <w:lang w:eastAsia="ru-RU"/>
        </w:rPr>
        <w:t xml:space="preserve"> за счет природных источников ионизирующего излучения";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2971-84 "Санитарные нормы и правила защиты населения от воздействия электрического поля, создаваемого воздушными линиями электропередачи переменного тока промышленной частоты";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3907-85 "Санитарные правила проектирования, строительства и эксплуатации водохранилищ";</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4060-85 "Лечебные пляжи. Санитарные правила устройства, оборудования и эксплуатации";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42-125-4437-87 "Устройство, содержание и организация режима детских санаториев";</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42-128-4690-88 "Санитарные правила содержания территорий населенных мест".</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ind w:firstLine="708"/>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нормы (СН) и санитарные правила (СП)</w:t>
      </w:r>
    </w:p>
    <w:p w:rsidR="007E037A" w:rsidRPr="00FA777F" w:rsidRDefault="007E037A" w:rsidP="007E037A">
      <w:pPr>
        <w:pStyle w:val="a3"/>
        <w:ind w:firstLine="708"/>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2.2.4/2.1.8.562-96 "Шум на рабочих местах, в помещениях жилых, общественных зданий и на территории жилой застройки";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2.1.5.1059-01 "Гигиенические требования к охране подземных вод от загрязнения";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2.1.7.1386-03 "Санитарные правила по определению класса опасности токсичных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2.2.1.1312-03 "Гигиенические требования к проектированию вновь строящихся и реконструируемых промышленных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2.6.1.2612-10 "Основные санитарные правила обеспечения радиационной безопасности (ОСПОРБ 99/2010)";</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 </w:t>
      </w:r>
      <w:r w:rsidR="009E1AF5" w:rsidRPr="00FA777F">
        <w:rPr>
          <w:rFonts w:ascii="Times New Roman" w:hAnsi="Times New Roman" w:cs="Times New Roman"/>
          <w:sz w:val="28"/>
          <w:szCs w:val="28"/>
          <w:lang w:eastAsia="ru-RU"/>
        </w:rPr>
        <w:t>СП 2.6.6.1168-02 (</w:t>
      </w:r>
      <w:proofErr w:type="gramStart"/>
      <w:r w:rsidR="009E1AF5" w:rsidRPr="00FA777F">
        <w:rPr>
          <w:rFonts w:ascii="Times New Roman" w:hAnsi="Times New Roman" w:cs="Times New Roman"/>
          <w:sz w:val="28"/>
          <w:szCs w:val="28"/>
          <w:lang w:eastAsia="ru-RU"/>
        </w:rPr>
        <w:t>СПОРО</w:t>
      </w:r>
      <w:proofErr w:type="gramEnd"/>
      <w:r w:rsidR="009E1AF5" w:rsidRPr="00FA777F">
        <w:rPr>
          <w:rFonts w:ascii="Times New Roman" w:hAnsi="Times New Roman" w:cs="Times New Roman"/>
          <w:sz w:val="28"/>
          <w:szCs w:val="28"/>
          <w:lang w:eastAsia="ru-RU"/>
        </w:rPr>
        <w:t xml:space="preserve"> 2002) "Санитарные правила обращения с радиоактивными отходами";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2.1.2.3304-15 "Санитарно-эпидемиологические требования к размещению, устройству и содержанию объектов спорта".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Гигиенические нормативы (ГН)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2.1.5.1315-03 "Предельно допустимые концентрации (ПДК)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2.1.6.1338-03 "Предельно допустимые концентрации (ПДК)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2.1.7.2041-06 "Предельно допустимые концентрации (ПДК) химических веществ в почве";</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2.1.5.2307-07 "Ориентировочные допустимые уровни (ОДУ)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2.1.6.2309-07 "Ориентировочные безопасные уровни воздействия (ОБУВ)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2.1.8/2.2.4.2262-07 "Предельно допустимые уровни магнитных полей частотой 50 Гц в помещениях жилых, общественных зданий и на селитебных территориях";</w:t>
      </w:r>
    </w:p>
    <w:p w:rsidR="009E1AF5" w:rsidRPr="00FA777F"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2.1.7.2511-09 "Ориентировочные допустимые концентрации (ОДК) химических веществ в почве".</w:t>
      </w:r>
    </w:p>
    <w:p w:rsidR="00543465" w:rsidRDefault="00543465" w:rsidP="007E037A">
      <w:pPr>
        <w:pStyle w:val="a3"/>
        <w:jc w:val="center"/>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 содержания пчел, утвержденные Главным управлением ветеринарии Министерства сельского хозяйства СССР, 1976 г.;</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Ветеринарно-санитарные правила сбора, утилизации и уничтожения биологических отходов, утвержденные </w:t>
      </w:r>
      <w:hyperlink r:id="rId134" w:history="1">
        <w:r w:rsidRPr="007E037A">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E037A">
        <w:rPr>
          <w:rFonts w:ascii="Times New Roman" w:hAnsi="Times New Roman" w:cs="Times New Roman"/>
          <w:sz w:val="28"/>
          <w:szCs w:val="28"/>
          <w:lang w:eastAsia="ru-RU"/>
        </w:rPr>
        <w:t>.</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Руководящие документы (РД, </w:t>
      </w:r>
      <w:proofErr w:type="gramStart"/>
      <w:r w:rsidRPr="00FA777F">
        <w:rPr>
          <w:rFonts w:ascii="Times New Roman" w:hAnsi="Times New Roman" w:cs="Times New Roman"/>
          <w:sz w:val="28"/>
          <w:szCs w:val="28"/>
          <w:lang w:eastAsia="ru-RU"/>
        </w:rPr>
        <w:t>СО</w:t>
      </w:r>
      <w:proofErr w:type="gramEnd"/>
      <w:r w:rsidRPr="00FA777F">
        <w:rPr>
          <w:rFonts w:ascii="Times New Roman" w:hAnsi="Times New Roman" w:cs="Times New Roman"/>
          <w:sz w:val="28"/>
          <w:szCs w:val="28"/>
          <w:lang w:eastAsia="ru-RU"/>
        </w:rPr>
        <w:t>)</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52.04.212-86 (ОНД 86) "Методика расчета концентраций в атмосферном воздухе вредных веществ, содержащихся в выбросах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РД 34.20.185-94 (СО 153-34.20.185-94) "Инструкция по проектированию городских электрических сетей";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45.120-2000 (НТП 112-2000) "Нормы технологического проектирования. Городские и сельские телефонные сети";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СО 153-34.21.122-2003 "Инструкция по устройству </w:t>
      </w:r>
      <w:proofErr w:type="spellStart"/>
      <w:r w:rsidRPr="00FA777F">
        <w:rPr>
          <w:rFonts w:ascii="Times New Roman" w:hAnsi="Times New Roman" w:cs="Times New Roman"/>
          <w:sz w:val="28"/>
          <w:szCs w:val="28"/>
          <w:lang w:eastAsia="ru-RU"/>
        </w:rPr>
        <w:t>молниезащиты</w:t>
      </w:r>
      <w:proofErr w:type="spellEnd"/>
      <w:r w:rsidRPr="00FA777F">
        <w:rPr>
          <w:rFonts w:ascii="Times New Roman" w:hAnsi="Times New Roman" w:cs="Times New Roman"/>
          <w:sz w:val="28"/>
          <w:szCs w:val="28"/>
          <w:lang w:eastAsia="ru-RU"/>
        </w:rPr>
        <w:t xml:space="preserve"> зданий, сооружений и промышленных коммуникаций".</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Руководящие документы в строительстве (РДС)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30-201-98 "Инструкция о порядке проектирования и установления красных линий в городах и других поселениях Российской Федерации";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35-201-99 "Порядок реализации требований доступности для инвалидов к объектам социальной инфраструктуры".</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Методические документы в строительстве (МДС)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МДС 15-2.99 "Инструкция о порядке осуществления государственного </w:t>
      </w:r>
      <w:proofErr w:type="gramStart"/>
      <w:r w:rsidRPr="00FA777F">
        <w:rPr>
          <w:rFonts w:ascii="Times New Roman" w:hAnsi="Times New Roman" w:cs="Times New Roman"/>
          <w:sz w:val="28"/>
          <w:szCs w:val="28"/>
          <w:lang w:eastAsia="ru-RU"/>
        </w:rPr>
        <w:t>контроля за</w:t>
      </w:r>
      <w:proofErr w:type="gramEnd"/>
      <w:r w:rsidRPr="00FA777F">
        <w:rPr>
          <w:rFonts w:ascii="Times New Roman" w:hAnsi="Times New Roman" w:cs="Times New Roman"/>
          <w:sz w:val="28"/>
          <w:szCs w:val="28"/>
          <w:lang w:eastAsia="ru-RU"/>
        </w:rPr>
        <w:t xml:space="preserve"> использованием и охраной земель в городских и сельских поселениях;</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 </w:t>
      </w:r>
      <w:r w:rsidR="009E1AF5" w:rsidRPr="00FA777F">
        <w:rPr>
          <w:rFonts w:ascii="Times New Roman" w:hAnsi="Times New Roman" w:cs="Times New Roman"/>
          <w:sz w:val="28"/>
          <w:szCs w:val="28"/>
          <w:lang w:eastAsia="ru-RU"/>
        </w:rPr>
        <w:t>МДС 30-1.99 "Методические рекомендации по разработке схем зонирования территории городов";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32-1.2000 "Рекомендации по проектированию вокзалов";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35-1.2000 "Рекомендации по проектированию окружающей среды, зданий и сооружений с учетом потребностей инвалидов и других маломобильных групп населения. Выпуск 1. "Общие положения";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35-2.2000 "Рекомендации по проектированию окружающей среды, зданий и сооружений с учетом потребностей инвалидов и других маломобильных групп населения. Выпуск 2. "Градостроительные требования".</w:t>
      </w:r>
    </w:p>
    <w:p w:rsidR="007E037A"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ПРАВИЛА И ОБЛАСТЬ ПРИМЕНЕНИЯ РАСЧЕТНЫХ ПОКАЗАТЕЛЕЙ</w:t>
      </w:r>
    </w:p>
    <w:p w:rsidR="007E037A" w:rsidRPr="007E037A" w:rsidRDefault="007E037A" w:rsidP="007E037A">
      <w:pPr>
        <w:pStyle w:val="a3"/>
        <w:jc w:val="both"/>
        <w:rPr>
          <w:rFonts w:ascii="Times New Roman" w:hAnsi="Times New Roman" w:cs="Times New Roman"/>
          <w:sz w:val="28"/>
          <w:szCs w:val="28"/>
          <w:lang w:eastAsia="ru-RU"/>
        </w:rPr>
      </w:pPr>
    </w:p>
    <w:p w:rsidR="003D67B9" w:rsidRPr="003D67B9" w:rsidRDefault="003D67B9" w:rsidP="003D67B9">
      <w:pPr>
        <w:pStyle w:val="a3"/>
        <w:ind w:firstLine="708"/>
        <w:jc w:val="both"/>
        <w:rPr>
          <w:rFonts w:ascii="Times New Roman" w:hAnsi="Times New Roman" w:cs="Times New Roman"/>
          <w:sz w:val="28"/>
          <w:szCs w:val="28"/>
        </w:rPr>
      </w:pPr>
      <w:r w:rsidRPr="003D67B9">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sz w:val="28"/>
          <w:szCs w:val="28"/>
        </w:rPr>
        <w:t xml:space="preserve">муниципального образования </w:t>
      </w:r>
      <w:proofErr w:type="spellStart"/>
      <w:r w:rsidR="00037D5B" w:rsidRPr="00037D5B">
        <w:rPr>
          <w:rFonts w:ascii="Times New Roman" w:hAnsi="Times New Roman" w:cs="Times New Roman"/>
          <w:bCs/>
          <w:sz w:val="28"/>
          <w:szCs w:val="28"/>
        </w:rPr>
        <w:t>Большеугреневский</w:t>
      </w:r>
      <w:proofErr w:type="spellEnd"/>
      <w:r w:rsidR="00037D5B" w:rsidRPr="00037D5B">
        <w:rPr>
          <w:rFonts w:ascii="Times New Roman" w:hAnsi="Times New Roman" w:cs="Times New Roman"/>
          <w:bCs/>
          <w:sz w:val="28"/>
          <w:szCs w:val="28"/>
        </w:rPr>
        <w:t xml:space="preserve"> сельсовет</w:t>
      </w:r>
      <w:r w:rsidRPr="003D67B9">
        <w:rPr>
          <w:rFonts w:ascii="Times New Roman" w:hAnsi="Times New Roman" w:cs="Times New Roman"/>
          <w:sz w:val="28"/>
          <w:szCs w:val="28"/>
        </w:rPr>
        <w:t xml:space="preserve"> </w:t>
      </w:r>
      <w:r w:rsidRPr="003D67B9">
        <w:rPr>
          <w:rFonts w:ascii="Times New Roman" w:hAnsi="Times New Roman" w:cs="Times New Roman"/>
          <w:bCs/>
          <w:sz w:val="28"/>
          <w:szCs w:val="28"/>
        </w:rPr>
        <w:t>Бийск</w:t>
      </w:r>
      <w:r w:rsidR="00037D5B">
        <w:rPr>
          <w:rFonts w:ascii="Times New Roman" w:hAnsi="Times New Roman" w:cs="Times New Roman"/>
          <w:bCs/>
          <w:sz w:val="28"/>
          <w:szCs w:val="28"/>
        </w:rPr>
        <w:t>ого</w:t>
      </w:r>
      <w:r w:rsidRPr="003D67B9">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3D67B9">
        <w:rPr>
          <w:rFonts w:ascii="Times New Roman" w:hAnsi="Times New Roman" w:cs="Times New Roman"/>
          <w:sz w:val="28"/>
          <w:szCs w:val="28"/>
        </w:rPr>
        <w:t xml:space="preserve"> Алтайского края применяются при подготовке, согласовании документов территориального планирования и документации по планировке территорий  поселений района, а также для принятия решений в области градостроительной деятельности органами местного самоуправления.</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7E037A">
        <w:rPr>
          <w:rFonts w:ascii="Times New Roman" w:hAnsi="Times New Roman" w:cs="Times New Roman"/>
          <w:sz w:val="28"/>
          <w:szCs w:val="28"/>
          <w:lang w:eastAsia="ru-RU"/>
        </w:rPr>
        <w:t xml:space="preserve">Нормативы содержат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транспортной инфраструктур, благоустройства территории), расчетные показатели для размещения и проектирования объектов капитального строительства и благоустройства территорий при планировке и застройке </w:t>
      </w:r>
      <w:r w:rsidRPr="007E037A">
        <w:rPr>
          <w:rFonts w:ascii="Times New Roman" w:hAnsi="Times New Roman" w:cs="Times New Roman"/>
          <w:sz w:val="28"/>
          <w:szCs w:val="28"/>
          <w:lang w:eastAsia="ru-RU"/>
        </w:rPr>
        <w:lastRenderedPageBreak/>
        <w:t>земельных участков из земель рекреационного назначения</w:t>
      </w:r>
      <w:r w:rsidR="00CF2084">
        <w:rPr>
          <w:rFonts w:ascii="Times New Roman" w:hAnsi="Times New Roman" w:cs="Times New Roman"/>
          <w:sz w:val="28"/>
          <w:szCs w:val="28"/>
          <w:lang w:eastAsia="ru-RU"/>
        </w:rPr>
        <w:t>,</w:t>
      </w:r>
      <w:r w:rsidRPr="007E037A">
        <w:rPr>
          <w:rFonts w:ascii="Times New Roman" w:hAnsi="Times New Roman" w:cs="Times New Roman"/>
          <w:sz w:val="28"/>
          <w:szCs w:val="28"/>
          <w:lang w:eastAsia="ru-RU"/>
        </w:rPr>
        <w:t xml:space="preserve"> показатели характеризующие территорию </w:t>
      </w:r>
      <w:r w:rsidR="00037D5B" w:rsidRPr="00037D5B">
        <w:rPr>
          <w:rFonts w:ascii="Times New Roman" w:hAnsi="Times New Roman" w:cs="Times New Roman"/>
          <w:sz w:val="28"/>
          <w:szCs w:val="28"/>
        </w:rPr>
        <w:t xml:space="preserve">муниципального образования </w:t>
      </w:r>
      <w:proofErr w:type="spellStart"/>
      <w:r w:rsidR="00037D5B" w:rsidRPr="00037D5B">
        <w:rPr>
          <w:rFonts w:ascii="Times New Roman" w:hAnsi="Times New Roman" w:cs="Times New Roman"/>
          <w:bCs/>
          <w:sz w:val="28"/>
          <w:szCs w:val="28"/>
        </w:rPr>
        <w:t>Большеугреневский</w:t>
      </w:r>
      <w:proofErr w:type="spellEnd"/>
      <w:r w:rsidR="00037D5B" w:rsidRPr="00037D5B">
        <w:rPr>
          <w:rFonts w:ascii="Times New Roman" w:hAnsi="Times New Roman" w:cs="Times New Roman"/>
          <w:bCs/>
          <w:sz w:val="28"/>
          <w:szCs w:val="28"/>
        </w:rPr>
        <w:t xml:space="preserve"> сельсовет</w:t>
      </w:r>
      <w:proofErr w:type="gramEnd"/>
      <w:r w:rsidR="00037D5B" w:rsidRPr="00037D5B">
        <w:rPr>
          <w:rFonts w:ascii="Times New Roman" w:hAnsi="Times New Roman" w:cs="Times New Roman"/>
          <w:sz w:val="28"/>
          <w:szCs w:val="28"/>
        </w:rPr>
        <w:t xml:space="preserve"> </w:t>
      </w:r>
      <w:proofErr w:type="gramStart"/>
      <w:r w:rsidR="00CF2084"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7E037A">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по сейсмическому районированию.</w:t>
      </w:r>
      <w:proofErr w:type="gramEnd"/>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конкретизируют основные положения действующих федеральных норм. </w:t>
      </w:r>
      <w:proofErr w:type="gramStart"/>
      <w:r w:rsidRPr="007E037A">
        <w:rPr>
          <w:rFonts w:ascii="Times New Roman" w:hAnsi="Times New Roman" w:cs="Times New Roman"/>
          <w:sz w:val="28"/>
          <w:szCs w:val="28"/>
          <w:lang w:eastAsia="ru-RU"/>
        </w:rPr>
        <w:t xml:space="preserve">По вопросам, не рассматриваемым в настоящих нормативах, следует руководствоваться законами, нормативными правовыми актами и нормативно-техническими документами, действующими на территории Российской Федерации в соответствии с требованиями </w:t>
      </w:r>
      <w:hyperlink r:id="rId135" w:history="1">
        <w:r w:rsidRPr="007E037A">
          <w:rPr>
            <w:rFonts w:ascii="Times New Roman" w:hAnsi="Times New Roman" w:cs="Times New Roman"/>
            <w:sz w:val="28"/>
            <w:szCs w:val="28"/>
            <w:lang w:eastAsia="ru-RU"/>
          </w:rPr>
          <w:t>Федерального закона от 27.12.2002 N 184-ФЗ "О техническом регулировании"</w:t>
        </w:r>
      </w:hyperlink>
      <w:r w:rsidRPr="007E037A">
        <w:rPr>
          <w:rFonts w:ascii="Times New Roman" w:hAnsi="Times New Roman" w:cs="Times New Roman"/>
          <w:sz w:val="28"/>
          <w:szCs w:val="28"/>
          <w:lang w:eastAsia="ru-RU"/>
        </w:rPr>
        <w:t>. При отмене и (или) изменении действующих нормативных документов, в том числе тех, на которые дается ссылка в настоящих нормативах, следует руководствоваться нормами, вводимыми взамен отмененных.</w:t>
      </w:r>
      <w:proofErr w:type="gramEnd"/>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Утверждение местных нормативов градостроительного проектирования осуществляется с учетом особенностей населенных пунктов в границах муниципальных образований. Состав, порядок подготовки и утверждения местных нормативов градостроительного проектирования устанавливаются нормативными правовыми актами органов местного самоуправления. Не допускается утверждение местных нормативов градостроительного проектирования, содержащих минимальные расчетные показатели обеспечения благоприятных условий жизнедеятельности человека ниже, чем расчетные показатели обеспечения благоприятных условий жизнедеятельности человека, содержащиеся в настоящих нормативах градостроительного проектирования.</w:t>
      </w:r>
    </w:p>
    <w:p w:rsidR="009E1AF5" w:rsidRP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обязательны для всех субъектов градостроительной деятельности, осуществляющих свою деятельность на территории </w:t>
      </w:r>
      <w:r w:rsidR="00037D5B" w:rsidRPr="00037D5B">
        <w:rPr>
          <w:rFonts w:ascii="Times New Roman" w:hAnsi="Times New Roman" w:cs="Times New Roman"/>
          <w:sz w:val="28"/>
          <w:szCs w:val="28"/>
        </w:rPr>
        <w:t xml:space="preserve">муниципального образования </w:t>
      </w:r>
      <w:proofErr w:type="spellStart"/>
      <w:r w:rsidR="00037D5B" w:rsidRPr="00037D5B">
        <w:rPr>
          <w:rFonts w:ascii="Times New Roman" w:hAnsi="Times New Roman" w:cs="Times New Roman"/>
          <w:bCs/>
          <w:sz w:val="28"/>
          <w:szCs w:val="28"/>
        </w:rPr>
        <w:t>Большеугреневский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3D67B9">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3D67B9">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003D67B9">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независимо от их организационно-правовой формы.</w:t>
      </w:r>
    </w:p>
    <w:p w:rsidR="00AD3F52" w:rsidRDefault="00AD3F52" w:rsidP="00650A0A">
      <w:pPr>
        <w:pStyle w:val="a3"/>
        <w:ind w:left="4956"/>
        <w:rPr>
          <w:rFonts w:ascii="Times New Roman" w:eastAsia="Times New Roman" w:hAnsi="Times New Roman" w:cs="Times New Roman"/>
          <w:sz w:val="28"/>
          <w:szCs w:val="28"/>
          <w:lang w:eastAsia="ru-RU"/>
        </w:rPr>
      </w:pPr>
    </w:p>
    <w:p w:rsidR="00AD3F52" w:rsidRDefault="00AD3F52" w:rsidP="00650A0A">
      <w:pPr>
        <w:pStyle w:val="a3"/>
        <w:ind w:left="4956"/>
        <w:rPr>
          <w:rFonts w:ascii="Times New Roman" w:eastAsia="Times New Roman" w:hAnsi="Times New Roman" w:cs="Times New Roman"/>
          <w:sz w:val="28"/>
          <w:szCs w:val="28"/>
          <w:lang w:eastAsia="ru-RU"/>
        </w:rPr>
      </w:pPr>
    </w:p>
    <w:p w:rsidR="00AD3F52" w:rsidRDefault="00AD3F52" w:rsidP="00650A0A">
      <w:pPr>
        <w:pStyle w:val="a3"/>
        <w:ind w:left="4956"/>
        <w:rPr>
          <w:rFonts w:ascii="Times New Roman" w:eastAsia="Times New Roman" w:hAnsi="Times New Roman" w:cs="Times New Roman"/>
          <w:sz w:val="28"/>
          <w:szCs w:val="28"/>
          <w:lang w:eastAsia="ru-RU"/>
        </w:rPr>
      </w:pPr>
    </w:p>
    <w:p w:rsidR="00AD3F52" w:rsidRDefault="00AD3F52" w:rsidP="00650A0A">
      <w:pPr>
        <w:pStyle w:val="a3"/>
        <w:ind w:left="4956"/>
        <w:rPr>
          <w:rFonts w:ascii="Times New Roman" w:eastAsia="Times New Roman" w:hAnsi="Times New Roman" w:cs="Times New Roman"/>
          <w:sz w:val="28"/>
          <w:szCs w:val="28"/>
          <w:lang w:eastAsia="ru-RU"/>
        </w:rPr>
      </w:pPr>
    </w:p>
    <w:p w:rsidR="00AD3F52" w:rsidRDefault="00AD3F52" w:rsidP="00650A0A">
      <w:pPr>
        <w:pStyle w:val="a3"/>
        <w:ind w:left="4956"/>
        <w:rPr>
          <w:rFonts w:ascii="Times New Roman" w:eastAsia="Times New Roman" w:hAnsi="Times New Roman" w:cs="Times New Roman"/>
          <w:sz w:val="28"/>
          <w:szCs w:val="28"/>
          <w:lang w:eastAsia="ru-RU"/>
        </w:rPr>
      </w:pPr>
    </w:p>
    <w:p w:rsidR="00AD3F52" w:rsidRDefault="00AD3F52" w:rsidP="00650A0A">
      <w:pPr>
        <w:pStyle w:val="a3"/>
        <w:ind w:left="4956"/>
        <w:rPr>
          <w:rFonts w:ascii="Times New Roman" w:eastAsia="Times New Roman" w:hAnsi="Times New Roman" w:cs="Times New Roman"/>
          <w:sz w:val="28"/>
          <w:szCs w:val="28"/>
          <w:lang w:eastAsia="ru-RU"/>
        </w:rPr>
      </w:pPr>
    </w:p>
    <w:p w:rsidR="00AD3F52" w:rsidRDefault="00AD3F52" w:rsidP="00650A0A">
      <w:pPr>
        <w:pStyle w:val="a3"/>
        <w:ind w:left="4956"/>
        <w:rPr>
          <w:rFonts w:ascii="Times New Roman" w:eastAsia="Times New Roman" w:hAnsi="Times New Roman" w:cs="Times New Roman"/>
          <w:sz w:val="28"/>
          <w:szCs w:val="28"/>
          <w:lang w:eastAsia="ru-RU"/>
        </w:rPr>
      </w:pPr>
    </w:p>
    <w:p w:rsidR="00AD3F52" w:rsidRDefault="00AD3F52" w:rsidP="00650A0A">
      <w:pPr>
        <w:pStyle w:val="a3"/>
        <w:ind w:left="4956"/>
        <w:rPr>
          <w:rFonts w:ascii="Times New Roman" w:eastAsia="Times New Roman" w:hAnsi="Times New Roman" w:cs="Times New Roman"/>
          <w:sz w:val="28"/>
          <w:szCs w:val="28"/>
          <w:lang w:eastAsia="ru-RU"/>
        </w:rPr>
      </w:pPr>
    </w:p>
    <w:p w:rsidR="00AD3F52" w:rsidRDefault="00AD3F52" w:rsidP="00650A0A">
      <w:pPr>
        <w:pStyle w:val="a3"/>
        <w:ind w:left="4956"/>
        <w:rPr>
          <w:rFonts w:ascii="Times New Roman" w:eastAsia="Times New Roman" w:hAnsi="Times New Roman" w:cs="Times New Roman"/>
          <w:sz w:val="28"/>
          <w:szCs w:val="28"/>
          <w:lang w:eastAsia="ru-RU"/>
        </w:rPr>
      </w:pPr>
    </w:p>
    <w:p w:rsidR="00AD3F52" w:rsidRDefault="00AD3F52" w:rsidP="00650A0A">
      <w:pPr>
        <w:pStyle w:val="a3"/>
        <w:ind w:left="4956"/>
        <w:rPr>
          <w:rFonts w:ascii="Times New Roman" w:eastAsia="Times New Roman" w:hAnsi="Times New Roman" w:cs="Times New Roman"/>
          <w:sz w:val="28"/>
          <w:szCs w:val="28"/>
          <w:lang w:eastAsia="ru-RU"/>
        </w:rPr>
      </w:pPr>
    </w:p>
    <w:p w:rsidR="00AD3F52" w:rsidRDefault="00AD3F52" w:rsidP="00650A0A">
      <w:pPr>
        <w:pStyle w:val="a3"/>
        <w:ind w:left="4956"/>
        <w:rPr>
          <w:rFonts w:ascii="Times New Roman" w:eastAsia="Times New Roman" w:hAnsi="Times New Roman" w:cs="Times New Roman"/>
          <w:sz w:val="28"/>
          <w:szCs w:val="28"/>
          <w:lang w:eastAsia="ru-RU"/>
        </w:rPr>
      </w:pPr>
    </w:p>
    <w:p w:rsidR="00AD3F52" w:rsidRDefault="00AD3F52" w:rsidP="00650A0A">
      <w:pPr>
        <w:pStyle w:val="a3"/>
        <w:ind w:left="4956"/>
        <w:rPr>
          <w:rFonts w:ascii="Times New Roman" w:eastAsia="Times New Roman" w:hAnsi="Times New Roman" w:cs="Times New Roman"/>
          <w:sz w:val="28"/>
          <w:szCs w:val="28"/>
          <w:lang w:eastAsia="ru-RU"/>
        </w:rPr>
      </w:pPr>
    </w:p>
    <w:p w:rsidR="00AD3F52" w:rsidRDefault="00AD3F52" w:rsidP="00650A0A">
      <w:pPr>
        <w:pStyle w:val="a3"/>
        <w:ind w:left="4956"/>
        <w:rPr>
          <w:rFonts w:ascii="Times New Roman" w:eastAsia="Times New Roman" w:hAnsi="Times New Roman" w:cs="Times New Roman"/>
          <w:sz w:val="28"/>
          <w:szCs w:val="28"/>
          <w:lang w:eastAsia="ru-RU"/>
        </w:rPr>
      </w:pPr>
    </w:p>
    <w:p w:rsidR="00AD3F52" w:rsidRDefault="00AD3F52" w:rsidP="00650A0A">
      <w:pPr>
        <w:pStyle w:val="a3"/>
        <w:ind w:left="4956"/>
        <w:rPr>
          <w:rFonts w:ascii="Times New Roman" w:eastAsia="Times New Roman" w:hAnsi="Times New Roman" w:cs="Times New Roman"/>
          <w:sz w:val="28"/>
          <w:szCs w:val="28"/>
          <w:lang w:eastAsia="ru-RU"/>
        </w:rPr>
      </w:pPr>
    </w:p>
    <w:p w:rsidR="00AD3F52" w:rsidRDefault="00AD3F52" w:rsidP="00650A0A">
      <w:pPr>
        <w:pStyle w:val="a3"/>
        <w:ind w:left="4956"/>
        <w:rPr>
          <w:rFonts w:ascii="Times New Roman" w:eastAsia="Times New Roman" w:hAnsi="Times New Roman" w:cs="Times New Roman"/>
          <w:sz w:val="28"/>
          <w:szCs w:val="28"/>
          <w:lang w:eastAsia="ru-RU"/>
        </w:rPr>
      </w:pPr>
    </w:p>
    <w:p w:rsidR="007E037A" w:rsidRPr="007E037A" w:rsidRDefault="009E1AF5" w:rsidP="00650A0A">
      <w:pPr>
        <w:pStyle w:val="a3"/>
        <w:ind w:left="4956"/>
        <w:rPr>
          <w:rFonts w:ascii="Times New Roman" w:hAnsi="Times New Roman" w:cs="Times New Roman"/>
          <w:sz w:val="28"/>
          <w:szCs w:val="28"/>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А</w:t>
      </w:r>
      <w:proofErr w:type="gramEnd"/>
      <w:r w:rsidR="00650A0A">
        <w:rPr>
          <w:rFonts w:ascii="Times New Roman" w:eastAsia="Times New Roman" w:hAnsi="Times New Roman" w:cs="Times New Roman"/>
          <w:sz w:val="28"/>
          <w:szCs w:val="28"/>
          <w:lang w:eastAsia="ru-RU"/>
        </w:rPr>
        <w:t xml:space="preserve"> </w:t>
      </w:r>
      <w:r w:rsidRPr="007E037A">
        <w:rPr>
          <w:rFonts w:ascii="Times New Roman" w:eastAsia="Times New Roman" w:hAnsi="Times New Roman" w:cs="Times New Roman"/>
          <w:sz w:val="28"/>
          <w:szCs w:val="28"/>
          <w:lang w:eastAsia="ru-RU"/>
        </w:rPr>
        <w:br/>
      </w:r>
      <w:r w:rsidR="007E037A" w:rsidRPr="007E037A">
        <w:rPr>
          <w:rFonts w:ascii="Times New Roman" w:hAnsi="Times New Roman" w:cs="Times New Roman"/>
          <w:sz w:val="28"/>
          <w:szCs w:val="28"/>
        </w:rPr>
        <w:t xml:space="preserve">к нормативам градостроительного </w:t>
      </w:r>
    </w:p>
    <w:p w:rsidR="007E037A" w:rsidRPr="007E037A" w:rsidRDefault="007E037A"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00037D5B" w:rsidRPr="00037D5B">
        <w:rPr>
          <w:rFonts w:ascii="Times New Roman" w:hAnsi="Times New Roman" w:cs="Times New Roman"/>
          <w:sz w:val="28"/>
          <w:szCs w:val="28"/>
        </w:rPr>
        <w:t xml:space="preserve">муниципального образования </w:t>
      </w:r>
      <w:proofErr w:type="spellStart"/>
      <w:r w:rsidR="00037D5B" w:rsidRPr="00037D5B">
        <w:rPr>
          <w:rFonts w:ascii="Times New Roman" w:hAnsi="Times New Roman" w:cs="Times New Roman"/>
          <w:bCs/>
          <w:sz w:val="28"/>
          <w:szCs w:val="28"/>
        </w:rPr>
        <w:t>Большеугреневский</w:t>
      </w:r>
      <w:proofErr w:type="spellEnd"/>
      <w:r w:rsidR="00037D5B"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sidR="00037D5B">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7E037A" w:rsidRDefault="007E037A" w:rsidP="00650A0A">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E37777" w:rsidRDefault="00E37777" w:rsidP="00650A0A">
      <w:pPr>
        <w:pStyle w:val="a3"/>
        <w:ind w:left="4248" w:firstLine="708"/>
        <w:rPr>
          <w:rFonts w:ascii="Times New Roman" w:hAnsi="Times New Roman" w:cs="Times New Roman"/>
          <w:sz w:val="28"/>
          <w:szCs w:val="28"/>
        </w:rPr>
      </w:pPr>
    </w:p>
    <w:p w:rsidR="00E37777" w:rsidRDefault="00E37777" w:rsidP="00E37777">
      <w:pPr>
        <w:pStyle w:val="a3"/>
        <w:ind w:firstLine="708"/>
        <w:jc w:val="center"/>
        <w:rPr>
          <w:rFonts w:ascii="Times New Roman" w:hAnsi="Times New Roman" w:cs="Times New Roman"/>
          <w:sz w:val="28"/>
          <w:szCs w:val="28"/>
          <w:lang w:eastAsia="ru-RU"/>
        </w:rPr>
      </w:pPr>
      <w:r>
        <w:rPr>
          <w:rFonts w:ascii="Times New Roman" w:hAnsi="Times New Roman" w:cs="Times New Roman"/>
          <w:sz w:val="28"/>
          <w:szCs w:val="28"/>
          <w:lang w:eastAsia="ru-RU"/>
        </w:rPr>
        <w:t>Термины и определения</w:t>
      </w:r>
    </w:p>
    <w:p w:rsidR="00E37777" w:rsidRDefault="00E37777" w:rsidP="00E37777">
      <w:pPr>
        <w:pStyle w:val="a3"/>
        <w:ind w:firstLine="708"/>
        <w:jc w:val="center"/>
        <w:rPr>
          <w:rFonts w:ascii="Times New Roman" w:hAnsi="Times New Roman" w:cs="Times New Roman"/>
          <w:sz w:val="28"/>
          <w:szCs w:val="28"/>
          <w:lang w:eastAsia="ru-RU"/>
        </w:rPr>
      </w:pP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Автомобильная дорога - 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защитные дорожные сооружения, искусственные дорожные сооружения, производственные объекты, элементы обустройства автомобильных дорог.</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 здание, сооружение (часть здания, сооружения) или специальная открытая площадка, предназначенные для хранения автомототранспортных средств.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гостевая, паркинг - открытая площадка, предназначенная для кратковременного хранения (стоянки) легковых автомобилей.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механизированная - автостоянка, в которой транспортировка автомобилей в места (ячейки) хранения осуществляется специальными механизированными устройствами (без участия водителей).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закрытого типа - автостоянка с наружными стеновыми ограждениями.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наружной поверхности этой стороны в каждом ярусе (этаже).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Береговая полоса - полоса земли вдоль береговой линии водного объекта общего пользования, которая предназначена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Городское поселение - город или поселок, в </w:t>
      </w:r>
      <w:proofErr w:type="gramStart"/>
      <w:r w:rsidRPr="00650A0A">
        <w:rPr>
          <w:rFonts w:ascii="Times New Roman" w:hAnsi="Times New Roman" w:cs="Times New Roman"/>
          <w:sz w:val="28"/>
          <w:szCs w:val="28"/>
          <w:lang w:eastAsia="ru-RU"/>
        </w:rPr>
        <w:t>которых</w:t>
      </w:r>
      <w:proofErr w:type="gramEnd"/>
      <w:r w:rsidRPr="00650A0A">
        <w:rPr>
          <w:rFonts w:ascii="Times New Roman" w:hAnsi="Times New Roman" w:cs="Times New Roman"/>
          <w:sz w:val="28"/>
          <w:szCs w:val="28"/>
          <w:lang w:eastAsia="ru-RU"/>
        </w:rPr>
        <w:t xml:space="preserve">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Городской округ - городское поселение, которое не входит в состав муниципального района и органы </w:t>
      </w:r>
      <w:proofErr w:type="gramStart"/>
      <w:r w:rsidRPr="00650A0A">
        <w:rPr>
          <w:rFonts w:ascii="Times New Roman" w:hAnsi="Times New Roman" w:cs="Times New Roman"/>
          <w:sz w:val="28"/>
          <w:szCs w:val="28"/>
          <w:lang w:eastAsia="ru-RU"/>
        </w:rPr>
        <w:t>местного</w:t>
      </w:r>
      <w:proofErr w:type="gramEnd"/>
      <w:r w:rsidRPr="00650A0A">
        <w:rPr>
          <w:rFonts w:ascii="Times New Roman" w:hAnsi="Times New Roman" w:cs="Times New Roman"/>
          <w:sz w:val="28"/>
          <w:szCs w:val="28"/>
          <w:lang w:eastAsia="ru-RU"/>
        </w:rPr>
        <w:t xml:space="preserve"> самоуправления которого осуществляют полномочия по решению установленных </w:t>
      </w:r>
      <w:hyperlink r:id="rId136" w:history="1">
        <w:r w:rsidRPr="00650A0A">
          <w:rPr>
            <w:rFonts w:ascii="Times New Roman" w:hAnsi="Times New Roman" w:cs="Times New Roman"/>
            <w:sz w:val="28"/>
            <w:szCs w:val="28"/>
            <w:lang w:eastAsia="ru-RU"/>
          </w:rPr>
          <w:t>Федеральным законом от 06.10.2003 N 131-ФЗ "Об общих принципах организации местного самоуправления в Российской Федерации"</w:t>
        </w:r>
      </w:hyperlink>
      <w:r w:rsidRPr="00650A0A">
        <w:rPr>
          <w:rFonts w:ascii="Times New Roman" w:hAnsi="Times New Roman" w:cs="Times New Roman"/>
          <w:sz w:val="28"/>
          <w:szCs w:val="28"/>
          <w:lang w:eastAsia="ru-RU"/>
        </w:rPr>
        <w:t xml:space="preserve"> вопросов местного значения поселения и вопросов местного значения муниципального района, а также </w:t>
      </w:r>
      <w:r w:rsidRPr="00650A0A">
        <w:rPr>
          <w:rFonts w:ascii="Times New Roman" w:hAnsi="Times New Roman" w:cs="Times New Roman"/>
          <w:sz w:val="28"/>
          <w:szCs w:val="28"/>
          <w:lang w:eastAsia="ru-RU"/>
        </w:rPr>
        <w:lastRenderedPageBreak/>
        <w:t>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территорий,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Градостроительные нормативы - нормативно-технический документ, содержащий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инженерно-транспортной инфраструктуры, благоустройства территории), предупреждения и устранения негативного воздействия факторов среды обитания на население, безопасности функционирования формируемой среды, а также устойчивости в чрезвычайных ситуациях.</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w:t>
      </w:r>
      <w:proofErr w:type="gramEnd"/>
      <w:r w:rsidRPr="00650A0A">
        <w:rPr>
          <w:rFonts w:ascii="Times New Roman" w:hAnsi="Times New Roman" w:cs="Times New Roman"/>
          <w:sz w:val="28"/>
          <w:szCs w:val="28"/>
          <w:lang w:eastAsia="ru-RU"/>
        </w:rPr>
        <w:t xml:space="preserve"> и объектов капитального строительства.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населенного пункта - утвержденная в установленном порядке непрерывная линия, определяющая пределы населенного пункта и выделяющая его в составе территории Алтайского края. Границы городских, сельских населенных пунктов отделяют земли населенных пунктов от земель иных категорий.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железных дорог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на которой не допускается строительство зданий и сооружений, не имеющих отношения к эксплуатации железнодорожного транспорта.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автомобильных дорог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Границы технических (охранных) зон инженерных сооружений и коммуникаций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объектов культурного наследия (памятников, ансамблей и достопримечательных мест) - границы земельных участков, непосредственно занимаемых памятниками, и связанные с ними исторически и функционально.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охраны объектов культурного наследия -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Границы зон охраны объекта культурного наследия могут не совпадать с границами территориальных зон и границами земельных участков.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охранных зон особо охраняемых природных территорий - границы зон с ограниченным режимом природопользования, устанавливаемые в особо охраняемых природных территориях, участках земли и водного пространства.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береговой полосы - граница полосы земли вдоль береговой линии водного объекта общего пользования, предназначенная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Границы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 границы территорий, которые примыкают к береговой линии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прибрежных защитных полос - границы территорий внутри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на которых в соответствии с </w:t>
      </w:r>
      <w:hyperlink r:id="rId137" w:history="1">
        <w:r w:rsidRPr="00650A0A">
          <w:rPr>
            <w:rFonts w:ascii="Times New Roman" w:hAnsi="Times New Roman" w:cs="Times New Roman"/>
            <w:sz w:val="28"/>
            <w:szCs w:val="28"/>
            <w:lang w:eastAsia="ru-RU"/>
          </w:rPr>
          <w:t>Водным кодексом Российской Федерации</w:t>
        </w:r>
      </w:hyperlink>
      <w:r w:rsidRPr="00650A0A">
        <w:rPr>
          <w:rFonts w:ascii="Times New Roman" w:hAnsi="Times New Roman" w:cs="Times New Roman"/>
          <w:sz w:val="28"/>
          <w:szCs w:val="28"/>
          <w:lang w:eastAsia="ru-RU"/>
        </w:rPr>
        <w:t xml:space="preserve"> вводятся дополнительные ограничения природопользования.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санитарной охраны источников питьевого водоснабжения - границы зон санитарной охраны в составе первого пояса (строгого режима), второго и третьего поясов (пояса ограничений), обеспечивающих санитарную охрану от загрязнения источников водоснабжения и водопроводных сооружений, а также территорий, на которых они расположены: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 пояса зоны санитарной охраны - границы территории расположения водозаборов, площадок всех водопроводных сооружений и водопроводящего канала;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II и III поясов зоны санитарной охраны - границы территории, предназначенной для предупреждения загрязнения воды источников водоснабжения.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Границы санитарно-защитной зоны устанавливаются от источников химического, биологического и (или) физического воздействия либо от границы земельного участка, принадлежащего промышленному производству и объекту для ведения хозяйственной деятельности и оформленного в установленном порядке (промышленная площадка) до ее внешней границы в заданном направлении. Граница санитарно-защитной зоны на графических материалах (генеральный план городского округа, поселения, схема территориального планирования и др.) за пределами промышленной площадки обозначается специальными информационными знаками.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подверженных риску возникновения чрезвычайных ситуаций природного и техногенного характера - границы территорий, на которых возможно проявление чрезвычайных ситуаций (аварий, опасных природных явлений, катастроф, стихийных или иных бедствий, которые могут повлечь за собой человеческие жертвы, ущерб здоровью населения или окружающей природной среде, значительные материальные потери и нарушение условий жизнедеятельности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Документы территориального планирования - схема территориального планирования Алтайского края, схемы территориального планирования муниципальных районов, генеральные планы городских округов, городских и сельских поселений. Состав, порядок подготовки документов территориального планирования устанавливаются в соответствии с </w:t>
      </w:r>
      <w:hyperlink r:id="rId138"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Документация по планировке территории - проекты планировки территории, проекты межевания территории и градостроительные планы земельных участков. Состав, порядок подготовки документов территориального планирования устанавливаются в соответствии с </w:t>
      </w:r>
      <w:hyperlink r:id="rId139"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индивидуальный - отдельно стоящий жилой дом с количеством этажей не более чем три, предназначенный для проживания одной семьи.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Дом жилой блокированный - малоэтажный жилой дом, состоящий из двух и более квартир, каждая из которых имеет непосредственный выход на свой </w:t>
      </w: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(кроме блокированных жилых домов, состоящих из автономных жилых блоков, проектируемых по СНиП 31-02).</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секционный - многоквартирный жилой дом, состоящий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коттеджного типа - малоэтажный одноквартирный жилой дом.</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Дорога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Железнодорожные пути общего пользования - железнодорожные пути на территориях железнодорожных станций, открытых для выполнения операций по приему и отправлению поездов, приему и выдаче грузов, багажа и </w:t>
      </w:r>
      <w:proofErr w:type="spellStart"/>
      <w:r w:rsidRPr="00650A0A">
        <w:rPr>
          <w:rFonts w:ascii="Times New Roman" w:hAnsi="Times New Roman" w:cs="Times New Roman"/>
          <w:sz w:val="28"/>
          <w:szCs w:val="28"/>
          <w:lang w:eastAsia="ru-RU"/>
        </w:rPr>
        <w:t>грузобагажа</w:t>
      </w:r>
      <w:proofErr w:type="spellEnd"/>
      <w:r w:rsidRPr="00650A0A">
        <w:rPr>
          <w:rFonts w:ascii="Times New Roman" w:hAnsi="Times New Roman" w:cs="Times New Roman"/>
          <w:sz w:val="28"/>
          <w:szCs w:val="28"/>
          <w:lang w:eastAsia="ru-RU"/>
        </w:rPr>
        <w:t>, по обслуживанию пассажиров и выполнению сортировочной и маневровой работы, а также железнодорожные пути, соединяющие такие станции.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Жилой район - структурный элемент жилой зоны.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Защита населения - комплекс взаимоувязанных по месту, времени проведения, цели, ресурсам мероприятий единой государственной системы предупреждения и ликвидации чрезвычайных ситуаций,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Земельный участок - часть поверхности земли (в том числе почвенный слой), </w:t>
      </w:r>
      <w:proofErr w:type="gramStart"/>
      <w:r w:rsidRPr="00650A0A">
        <w:rPr>
          <w:rFonts w:ascii="Times New Roman" w:hAnsi="Times New Roman" w:cs="Times New Roman"/>
          <w:sz w:val="28"/>
          <w:szCs w:val="28"/>
          <w:lang w:eastAsia="ru-RU"/>
        </w:rPr>
        <w:t>границы</w:t>
      </w:r>
      <w:proofErr w:type="gramEnd"/>
      <w:r w:rsidRPr="00650A0A">
        <w:rPr>
          <w:rFonts w:ascii="Times New Roman" w:hAnsi="Times New Roman" w:cs="Times New Roman"/>
          <w:sz w:val="28"/>
          <w:szCs w:val="28"/>
          <w:lang w:eastAsia="ru-RU"/>
        </w:rPr>
        <w:t xml:space="preserve"> которой описаны и удостоверены в установленном порядке.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Зоны с особыми условиями использования территорий - охранные, санитарно-защитные зоны, зоны охраны объектов культурного наследия народов Российской Федерации, </w:t>
      </w:r>
      <w:proofErr w:type="spellStart"/>
      <w:r w:rsidRPr="00650A0A">
        <w:rPr>
          <w:rFonts w:ascii="Times New Roman" w:hAnsi="Times New Roman" w:cs="Times New Roman"/>
          <w:sz w:val="28"/>
          <w:szCs w:val="28"/>
          <w:lang w:eastAsia="ru-RU"/>
        </w:rPr>
        <w:t>водоохранные</w:t>
      </w:r>
      <w:proofErr w:type="spellEnd"/>
      <w:r w:rsidRPr="00650A0A">
        <w:rPr>
          <w:rFonts w:ascii="Times New Roman" w:hAnsi="Times New Roman" w:cs="Times New Roman"/>
          <w:sz w:val="28"/>
          <w:szCs w:val="28"/>
          <w:lang w:eastAsia="ru-RU"/>
        </w:rPr>
        <w:t xml:space="preserve">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Историческое поселение - населенный пункт или его часть, включенные в перечень исторических поселений федерального значения или в перечень исторических поселений регионального значения,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Комплексное освоение земельных участков в целях жилищного строительства - мероприятия, включающие в себя подготовку документации по планировке территории, выполнение работ по ее обустройству посредством строительства объектов инженерной инфраструктуры, осуществление жилищного и иного строительства в соответствии с видами разрешенного использования.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lastRenderedPageBreak/>
        <w:t>Красные линии -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Маломобильные группы населения - люди, испытывающие затруднения при самостоятельном передвижении, получении услуги, необходимой информации или при ориентировании в пространстве (инвалиды, люди с временным нарушением здоровья, беременные женщины, люди преклонного возраста, люди с детскими колясками и т.п.).</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Микрорайон (квартал) - элемент планировочной структуры жилой застройки,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границами, как правило, являются магистральные или жилые улицы, проезды, пешеходные пути, естественные рубежи.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Муниципальное образование - городское или сельское поселение, муниципальный район, городской округ, городской округ с внутригородским делением, внутригородской район либо внутригородская территория города федерального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Муниципальный район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w:t>
      </w:r>
      <w:proofErr w:type="spellStart"/>
      <w:r w:rsidRPr="00650A0A">
        <w:rPr>
          <w:rFonts w:ascii="Times New Roman" w:hAnsi="Times New Roman" w:cs="Times New Roman"/>
          <w:sz w:val="28"/>
          <w:szCs w:val="28"/>
          <w:lang w:eastAsia="ru-RU"/>
        </w:rPr>
        <w:t>межпоселенческого</w:t>
      </w:r>
      <w:proofErr w:type="spellEnd"/>
      <w:r w:rsidRPr="00650A0A">
        <w:rPr>
          <w:rFonts w:ascii="Times New Roman" w:hAnsi="Times New Roman" w:cs="Times New Roman"/>
          <w:sz w:val="28"/>
          <w:szCs w:val="28"/>
          <w:lang w:eastAsia="ru-RU"/>
        </w:rPr>
        <w:t xml:space="preserve"> характера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Населенный пункт - часть территории Алтайского края, которая имеет собственное наименование и статус, служит местом компактного постоянного проживания людей, и в установленных границах которой расположены жилые дома, административные и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Нестационарный объект - объект, представляющий собой временное сооружение или временную конструкцию, не связанные прочно с земельным участком вне зависимости от присоединения или неприсоединения к сетям инженерно-технического обеспечения, в том числе передвижное сооружение. </w:t>
      </w:r>
      <w:proofErr w:type="gramStart"/>
      <w:r w:rsidRPr="00650A0A">
        <w:rPr>
          <w:rFonts w:ascii="Times New Roman" w:hAnsi="Times New Roman" w:cs="Times New Roman"/>
          <w:sz w:val="28"/>
          <w:szCs w:val="28"/>
          <w:lang w:eastAsia="ru-RU"/>
        </w:rPr>
        <w:t>К нестационарным относятся киоски, навесы, павильоны, летние арены, эстрады, беседки, летние кафе, аттракционы, платежные терминалы, рекламные конструкции, иные подобные сооружения и конструкции, которые могут быть перемещены без несоизмеримого ущерба их назначению.</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lastRenderedPageBreak/>
        <w:t>Нормативы градостроительного проектирования (краевые и местные) - совокупность стандартов по разработке документов территориального планирования, градостроительного зонирования и документации по планировке территории, включая стандарты обеспечения безопасности и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инфраструктуры, благоустройства территории), предусматривающих качественные и количественные требования к размещению объектов капитального строительства, территориальных</w:t>
      </w:r>
      <w:proofErr w:type="gramEnd"/>
      <w:r w:rsidRPr="00650A0A">
        <w:rPr>
          <w:rFonts w:ascii="Times New Roman" w:hAnsi="Times New Roman" w:cs="Times New Roman"/>
          <w:sz w:val="28"/>
          <w:szCs w:val="28"/>
          <w:lang w:eastAsia="ru-RU"/>
        </w:rPr>
        <w:t xml:space="preserve"> и функциональных зон в целях недопущения причинения вреда жизни и здоровью физических лиц, имуществу физических и юридических лиц, государственному и муниципальному имуществу, окружающей среде, объектам культурного наследия, элементов планировочной структуры, публичных сервитутов, обеспечивающих устойчивое развитие территорий.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Объекты вспомогательного назначения - строения и </w:t>
      </w:r>
      <w:proofErr w:type="gramStart"/>
      <w:r w:rsidRPr="00650A0A">
        <w:rPr>
          <w:rFonts w:ascii="Times New Roman" w:hAnsi="Times New Roman" w:cs="Times New Roman"/>
          <w:sz w:val="28"/>
          <w:szCs w:val="28"/>
          <w:lang w:eastAsia="ru-RU"/>
        </w:rPr>
        <w:t>сооружения</w:t>
      </w:r>
      <w:proofErr w:type="gramEnd"/>
      <w:r w:rsidRPr="00650A0A">
        <w:rPr>
          <w:rFonts w:ascii="Times New Roman" w:hAnsi="Times New Roman" w:cs="Times New Roman"/>
          <w:sz w:val="28"/>
          <w:szCs w:val="28"/>
          <w:lang w:eastAsia="ru-RU"/>
        </w:rPr>
        <w:t xml:space="preserve"> предназначенные для хозяйственно-бытового обеспечения объектов капитального строительства (сараи для содержания животных, </w:t>
      </w:r>
      <w:proofErr w:type="spellStart"/>
      <w:r w:rsidRPr="00650A0A">
        <w:rPr>
          <w:rFonts w:ascii="Times New Roman" w:hAnsi="Times New Roman" w:cs="Times New Roman"/>
          <w:sz w:val="28"/>
          <w:szCs w:val="28"/>
          <w:lang w:eastAsia="ru-RU"/>
        </w:rPr>
        <w:t>дровники</w:t>
      </w:r>
      <w:proofErr w:type="spellEnd"/>
      <w:r w:rsidRPr="00650A0A">
        <w:rPr>
          <w:rFonts w:ascii="Times New Roman" w:hAnsi="Times New Roman" w:cs="Times New Roman"/>
          <w:sz w:val="28"/>
          <w:szCs w:val="28"/>
          <w:lang w:eastAsia="ru-RU"/>
        </w:rPr>
        <w:t xml:space="preserve">, </w:t>
      </w:r>
      <w:proofErr w:type="spellStart"/>
      <w:r w:rsidRPr="00650A0A">
        <w:rPr>
          <w:rFonts w:ascii="Times New Roman" w:hAnsi="Times New Roman" w:cs="Times New Roman"/>
          <w:sz w:val="28"/>
          <w:szCs w:val="28"/>
          <w:lang w:eastAsia="ru-RU"/>
        </w:rPr>
        <w:t>углярки</w:t>
      </w:r>
      <w:proofErr w:type="spellEnd"/>
      <w:r w:rsidRPr="00650A0A">
        <w:rPr>
          <w:rFonts w:ascii="Times New Roman" w:hAnsi="Times New Roman" w:cs="Times New Roman"/>
          <w:sz w:val="28"/>
          <w:szCs w:val="28"/>
          <w:lang w:eastAsia="ru-RU"/>
        </w:rPr>
        <w:t xml:space="preserve">, бани, погреба, навесы, гаражи (в случаях, указанных в пункте 1 части 17 статьи 51 </w:t>
      </w:r>
      <w:hyperlink r:id="rId140" w:history="1">
        <w:r w:rsidRPr="00650A0A">
          <w:rPr>
            <w:rFonts w:ascii="Times New Roman" w:hAnsi="Times New Roman" w:cs="Times New Roman"/>
            <w:sz w:val="28"/>
            <w:szCs w:val="28"/>
            <w:lang w:eastAsia="ru-RU"/>
          </w:rPr>
          <w:t>Градостроительного кодекса</w:t>
        </w:r>
      </w:hyperlink>
      <w:r w:rsidRPr="00650A0A">
        <w:rPr>
          <w:rFonts w:ascii="Times New Roman" w:hAnsi="Times New Roman" w:cs="Times New Roman"/>
          <w:sz w:val="28"/>
          <w:szCs w:val="28"/>
          <w:lang w:eastAsia="ru-RU"/>
        </w:rPr>
        <w:t xml:space="preserve"> Российской Федерации) и другие подобные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Объекты капитального строительства - здание, строение, сооружение, объекты, строительство которых не завершено, за исключением временных построек, киосков, навесов и других подобных построек.</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Озелененные территории - часть территории природного комплекса, на которой располагаются искусственно созданные садово-парковые комплексы и объекты - парк, сад, сквер, бульвар; застроенные территории жилого, общественного, делового, коммунального, производственного назначения, в пределах которых часть поверхности занята растительным покровом.</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Охранные зоны железных дорог - территории, которые прилегают с обеих сторон к полосе отвода и в границах которых устанавливается особый режим использования земельных участков (частей земельных участков) в целях обеспечения сохранности, прочности и устойчивости объектов железнодорожного транспорта, в том числе находящихся на территориях с подвижной почвой и на территориях, подверженных снежным, песчаным заносам и другим вредным воздействиям.</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Пешеходная зона - территория, предназначенная для передвижения пешеходов, по которой не допускается движение транспорта, за исключением специального, обслуживающего эту территорию.</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Плотность застройки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w:t>
      </w:r>
      <w:proofErr w:type="gramStart"/>
      <w:r w:rsidRPr="00650A0A">
        <w:rPr>
          <w:rFonts w:ascii="Times New Roman" w:hAnsi="Times New Roman" w:cs="Times New Roman"/>
          <w:sz w:val="28"/>
          <w:szCs w:val="28"/>
          <w:lang w:eastAsia="ru-RU"/>
        </w:rPr>
        <w:t>га</w:t>
      </w:r>
      <w:proofErr w:type="gramEnd"/>
      <w:r w:rsidRPr="00650A0A">
        <w:rPr>
          <w:rFonts w:ascii="Times New Roman" w:hAnsi="Times New Roman" w:cs="Times New Roman"/>
          <w:sz w:val="28"/>
          <w:szCs w:val="28"/>
          <w:lang w:eastAsia="ru-RU"/>
        </w:rPr>
        <w:t>).</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Полоса отвода автомобильной дороги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Полоса отвода железных дорог -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 объектов железнодорожного транспорта.</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Поселение - городское или сельское поселение.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Правила землепользования и застройки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Придорожные полосы автомобильной дороги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 земельный участок, примыкающий к квартире (дому), с непосредственным выходом на него.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Процент застройки - отношение суммарной площади земельного участка, которая может быть застроена, ко всей площади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Развитие застроенных территорий - комплекс работ по реконструкции территорий, проводимых в соответствии с требованиями статей 46.1 - 46.3 </w:t>
      </w:r>
      <w:hyperlink r:id="rId141" w:history="1">
        <w:r w:rsidRPr="00650A0A">
          <w:rPr>
            <w:rFonts w:ascii="Times New Roman" w:hAnsi="Times New Roman" w:cs="Times New Roman"/>
            <w:sz w:val="28"/>
            <w:szCs w:val="28"/>
            <w:lang w:eastAsia="ru-RU"/>
          </w:rPr>
          <w:t>Градостроительного кодекса Российской Федерации</w:t>
        </w:r>
      </w:hyperlink>
      <w:r w:rsidRPr="00650A0A">
        <w:rPr>
          <w:rFonts w:ascii="Times New Roman" w:hAnsi="Times New Roman" w:cs="Times New Roman"/>
          <w:sz w:val="28"/>
          <w:szCs w:val="28"/>
          <w:lang w:eastAsia="ru-RU"/>
        </w:rPr>
        <w:t>.</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Реконструкция территорий - преобразования существующей застройки в границах микрорайона (квартала) или его части (частей), в границах смежных элементов планировочной структуры или их частей с частичным изменением (или без) планировочной структуры в целях повышения надежности и безопасности транспортной инфраструктуры, сетей инженерно-технического обеспечения и объектов капитального </w:t>
      </w:r>
      <w:r w:rsidRPr="00650A0A">
        <w:rPr>
          <w:rFonts w:ascii="Times New Roman" w:hAnsi="Times New Roman" w:cs="Times New Roman"/>
          <w:sz w:val="28"/>
          <w:szCs w:val="28"/>
          <w:lang w:eastAsia="ru-RU"/>
        </w:rPr>
        <w:lastRenderedPageBreak/>
        <w:t>строительства, улучшения уровня и качества благоустройства территорий в соответствии с видами разрешенного использования.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Санитарно-защитная зона - территория с особым режимом использования,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Сельское поселение - один или несколько объединенных общей территорией сельских населенных пунктов (поселков, сел, деревень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Территориальные зоны - зоны, для которых в правилах землепользования и застройки определены границы и установлены градостроительные регламенты.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Территория объекта культурного наследия -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 законодательством об объектах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Функциональное зонирование территории - деление территории на зоны при градостроительном планировании развития территорий и поселений с определением видов градостроительного использования установленных зон и ограничений на их использование.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Функциональные зоны - зоны, для которых документами территориального планирования определены границы и функциональное назначение.</w:t>
      </w:r>
    </w:p>
    <w:p w:rsidR="009E1AF5" w:rsidRP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Чрезвычайная ситуация (ЧС) - обстановка на определенной территории, сложившаяся в результате аварии, опасного природного явления, </w:t>
      </w:r>
      <w:r w:rsidRPr="00650A0A">
        <w:rPr>
          <w:rFonts w:ascii="Times New Roman" w:hAnsi="Times New Roman" w:cs="Times New Roman"/>
          <w:sz w:val="28"/>
          <w:szCs w:val="28"/>
          <w:lang w:eastAsia="ru-RU"/>
        </w:rPr>
        <w:lastRenderedPageBreak/>
        <w:t>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rsidR="00E37777" w:rsidRDefault="00E37777"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E37777" w:rsidRDefault="00E37777" w:rsidP="00E37777">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Б</w:t>
      </w:r>
      <w:proofErr w:type="gramEnd"/>
      <w:r>
        <w:rPr>
          <w:rFonts w:ascii="Times New Roman" w:eastAsia="Times New Roman" w:hAnsi="Times New Roman" w:cs="Times New Roman"/>
          <w:sz w:val="28"/>
          <w:szCs w:val="28"/>
          <w:lang w:eastAsia="ru-RU"/>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Pr="00037D5B">
        <w:rPr>
          <w:rFonts w:ascii="Times New Roman" w:hAnsi="Times New Roman" w:cs="Times New Roman"/>
          <w:bCs/>
          <w:sz w:val="28"/>
          <w:szCs w:val="28"/>
        </w:rPr>
        <w:t>Большеугреневский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4D4525" w:rsidRPr="004D4525" w:rsidRDefault="004D4525" w:rsidP="004D4525">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Размеры приусадебных и </w:t>
      </w:r>
      <w:proofErr w:type="spellStart"/>
      <w:r>
        <w:rPr>
          <w:rFonts w:ascii="Times New Roman" w:eastAsia="Times New Roman" w:hAnsi="Times New Roman" w:cs="Times New Roman"/>
          <w:bCs/>
          <w:sz w:val="28"/>
          <w:szCs w:val="28"/>
          <w:lang w:eastAsia="ru-RU"/>
        </w:rPr>
        <w:t>приквартирных</w:t>
      </w:r>
      <w:proofErr w:type="spellEnd"/>
      <w:r>
        <w:rPr>
          <w:rFonts w:ascii="Times New Roman" w:eastAsia="Times New Roman" w:hAnsi="Times New Roman" w:cs="Times New Roman"/>
          <w:bCs/>
          <w:sz w:val="28"/>
          <w:szCs w:val="28"/>
          <w:lang w:eastAsia="ru-RU"/>
        </w:rPr>
        <w:t xml:space="preserve"> земельных участков</w:t>
      </w:r>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Размеры земельных участков, выделяемых около жилых домов на индивидуальный дом или квартиру, в зависимости от применяемых типов жилых домов, характера формирующейся застройки, ее размещения в структуре городских округов, городских и сельских поселений разной величины следующие:</w:t>
      </w:r>
    </w:p>
    <w:p w:rsidR="004D4525" w:rsidRDefault="004D452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 xml:space="preserve"> </w:t>
      </w:r>
      <w:proofErr w:type="gramStart"/>
      <w:r w:rsidR="009E1AF5" w:rsidRPr="004D4525">
        <w:rPr>
          <w:rFonts w:ascii="Times New Roman" w:hAnsi="Times New Roman" w:cs="Times New Roman"/>
          <w:sz w:val="28"/>
          <w:szCs w:val="28"/>
          <w:lang w:eastAsia="ru-RU"/>
        </w:rPr>
        <w:t>400 - 600 кв. м и более (включая площадь застройки) - при одно-, двухквартирных, одно-, двухэтажных домах в застройке усадебного типа на новых периферийных территориях или при реконструкции существующей индивидуальной усадебной застройки малых городов, на резервных территориях малых и средних городов, в новых или развивающихся населенных пунктах в пригородных зонах городов любой величины;</w:t>
      </w:r>
      <w:proofErr w:type="gramEnd"/>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 xml:space="preserve">200 - 400 кв. м (включая площадь застройки) - </w:t>
      </w:r>
      <w:proofErr w:type="gramStart"/>
      <w:r w:rsidRPr="004D4525">
        <w:rPr>
          <w:rFonts w:ascii="Times New Roman" w:hAnsi="Times New Roman" w:cs="Times New Roman"/>
          <w:sz w:val="28"/>
          <w:szCs w:val="28"/>
          <w:lang w:eastAsia="ru-RU"/>
        </w:rPr>
        <w:t>при</w:t>
      </w:r>
      <w:proofErr w:type="gramEnd"/>
      <w:r w:rsidRPr="004D4525">
        <w:rPr>
          <w:rFonts w:ascii="Times New Roman" w:hAnsi="Times New Roman" w:cs="Times New Roman"/>
          <w:sz w:val="28"/>
          <w:szCs w:val="28"/>
          <w:lang w:eastAsia="ru-RU"/>
        </w:rPr>
        <w:t xml:space="preserve"> </w:t>
      </w:r>
      <w:proofErr w:type="gramStart"/>
      <w:r w:rsidRPr="004D4525">
        <w:rPr>
          <w:rFonts w:ascii="Times New Roman" w:hAnsi="Times New Roman" w:cs="Times New Roman"/>
          <w:sz w:val="28"/>
          <w:szCs w:val="28"/>
          <w:lang w:eastAsia="ru-RU"/>
        </w:rPr>
        <w:t>одно</w:t>
      </w:r>
      <w:proofErr w:type="gramEnd"/>
      <w:r w:rsidRPr="004D4525">
        <w:rPr>
          <w:rFonts w:ascii="Times New Roman" w:hAnsi="Times New Roman" w:cs="Times New Roman"/>
          <w:sz w:val="28"/>
          <w:szCs w:val="28"/>
          <w:lang w:eastAsia="ru-RU"/>
        </w:rPr>
        <w:t>-, двухквартирных, одно-, двухэтажных домах в застройке усадебного типа на новых периферийных территориях малых, средних и больших городов, на резервных территориях больших городов, при реконструкции существующей индивидуальной усадебной застройки и в новых и развивающихся поселках в пригородной зоне городов любой величины;</w:t>
      </w:r>
    </w:p>
    <w:p w:rsidR="004D4525" w:rsidRDefault="009E1AF5" w:rsidP="004D4525">
      <w:pPr>
        <w:pStyle w:val="a3"/>
        <w:ind w:firstLine="708"/>
        <w:jc w:val="both"/>
        <w:rPr>
          <w:rFonts w:ascii="Times New Roman" w:hAnsi="Times New Roman" w:cs="Times New Roman"/>
          <w:sz w:val="28"/>
          <w:szCs w:val="28"/>
          <w:lang w:eastAsia="ru-RU"/>
        </w:rPr>
      </w:pPr>
      <w:proofErr w:type="gramStart"/>
      <w:r w:rsidRPr="004D4525">
        <w:rPr>
          <w:rFonts w:ascii="Times New Roman" w:hAnsi="Times New Roman" w:cs="Times New Roman"/>
          <w:sz w:val="28"/>
          <w:szCs w:val="28"/>
          <w:lang w:eastAsia="ru-RU"/>
        </w:rPr>
        <w:t>60 - 100 кв. м (без площади застройки) - при многоквартирных одно-, двух-, трехэтажных домах в застройке блокированного типа на новых периферийных территориях малых, средних и больших городов, на резервных территориях больших и крупных городов, в новых и развивающихся поселках в пригородной зоне крупных и крупнейших городов и в условиях реконструкции существующей индивидуальной усадебной застройки городов любой величины;</w:t>
      </w:r>
      <w:proofErr w:type="gramEnd"/>
    </w:p>
    <w:p w:rsidR="009E1AF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30 - 60 кв. м (без площади застройки) - при многоквартирных одно-, двух-, трехэтажных блокированных домах в городах любой величины при применении плотной малоэтажной застройки и в условиях реконструкции.</w:t>
      </w: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В</w:t>
      </w:r>
      <w:proofErr w:type="gramEnd"/>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Pr="00037D5B">
        <w:rPr>
          <w:rFonts w:ascii="Times New Roman" w:hAnsi="Times New Roman" w:cs="Times New Roman"/>
          <w:bCs/>
          <w:sz w:val="28"/>
          <w:szCs w:val="28"/>
        </w:rPr>
        <w:t>Большеугреневский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Нормативные показатели плотности застройки территориальных зон</w:t>
      </w:r>
    </w:p>
    <w:p w:rsidR="000D3CA8" w:rsidRDefault="000D3CA8" w:rsidP="004D452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495"/>
        <w:gridCol w:w="1984"/>
        <w:gridCol w:w="2092"/>
      </w:tblGrid>
      <w:tr w:rsidR="000D3CA8" w:rsidTr="000D3CA8">
        <w:tc>
          <w:tcPr>
            <w:tcW w:w="54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Территориальные зоны</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застройки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плотности застройки</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Жилая</w:t>
            </w:r>
          </w:p>
        </w:tc>
        <w:tc>
          <w:tcPr>
            <w:tcW w:w="1984"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многоэтажными жилыми домами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 при реконструкции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жилыми домами малой и средней этажности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Застройка блокированными жилыми домами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одно-, двухквартирными жилыми домами с приусадебными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Общественно-деловая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Многофункциональная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Специализированная общественная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Производственная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Научно-производственная &lt;*&gt;</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Коммунально-складская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&lt;*&gt; Без учета опытных полей и полигонов, резервных территорий </w:t>
      </w:r>
      <w:r w:rsidR="004D4525">
        <w:rPr>
          <w:rFonts w:ascii="Times New Roman" w:hAnsi="Times New Roman" w:cs="Times New Roman"/>
          <w:sz w:val="24"/>
          <w:szCs w:val="24"/>
          <w:lang w:eastAsia="ru-RU"/>
        </w:rPr>
        <w:t>и санитарно-защитных зон.</w:t>
      </w:r>
      <w:r w:rsidR="004D4525">
        <w:rPr>
          <w:rFonts w:ascii="Times New Roman" w:hAnsi="Times New Roman" w:cs="Times New Roman"/>
          <w:sz w:val="24"/>
          <w:szCs w:val="24"/>
          <w:lang w:eastAsia="ru-RU"/>
        </w:rPr>
        <w:br/>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Примечания:</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1. Для жилых, общественно-деловых зон коэффициенты застройки и коэффициенты плотности застройки приведены для территории квартала (брутто) с учетом необходимых по расчету организаций обслуживания, гаражей; стоянок для автомобилей, зеленых насаждений, площадок и других объектов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Для производственных зон указанные коэффициенты приведены для кварталов производственной застройки, включающей один или несколько объектов.</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Границами кварталов являются красные линии.</w:t>
      </w:r>
    </w:p>
    <w:p w:rsidR="009E1AF5" w:rsidRDefault="009E1AF5" w:rsidP="004D4525">
      <w:pPr>
        <w:pStyle w:val="a3"/>
        <w:ind w:firstLine="708"/>
        <w:jc w:val="both"/>
        <w:rPr>
          <w:lang w:eastAsia="ru-RU"/>
        </w:rPr>
      </w:pPr>
      <w:r w:rsidRPr="004D4525">
        <w:rPr>
          <w:rFonts w:ascii="Times New Roman" w:hAnsi="Times New Roman" w:cs="Times New Roman"/>
          <w:sz w:val="24"/>
          <w:szCs w:val="24"/>
          <w:lang w:eastAsia="ru-RU"/>
        </w:rPr>
        <w:lastRenderedPageBreak/>
        <w:t>4. При реконструкции сложившихся кварталов жилых, общественно-деловых зон (включая надстройку этажей, мансард) необходимо предусматривать требуемый по расчету объем организаций обслуживания для проживающего в этих кварталах населения. Допускается учитывать имеющиеся в соседних кварталах организации обслуживания при соблюдении нормативных радиусов их доступности (кроме дошкольных образовательных организаций и общеобразовательных организаций, осуществляющих образовательную деятельность по программам начального образования). В условиях реконструкции существующей застройки плотность застройки допускается повышать, но не более чем на 30% при соблюдении санитарно-гигиенических и противопожарных норм с учетом главы 30.</w:t>
      </w:r>
      <w:r w:rsidRPr="004D4525">
        <w:rPr>
          <w:rFonts w:ascii="Times New Roman" w:hAnsi="Times New Roman" w:cs="Times New Roman"/>
          <w:sz w:val="24"/>
          <w:szCs w:val="24"/>
          <w:lang w:eastAsia="ru-RU"/>
        </w:rPr>
        <w:br/>
      </w:r>
      <w:r w:rsidRPr="009E1AF5">
        <w:rPr>
          <w:lang w:eastAsia="ru-RU"/>
        </w:rPr>
        <w:br/>
      </w: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Г</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Pr="00037D5B">
        <w:rPr>
          <w:rFonts w:ascii="Times New Roman" w:hAnsi="Times New Roman" w:cs="Times New Roman"/>
          <w:bCs/>
          <w:sz w:val="28"/>
          <w:szCs w:val="28"/>
        </w:rPr>
        <w:t>Большеугреневский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rPr>
      </w:pPr>
      <w:r>
        <w:rPr>
          <w:rFonts w:ascii="Times New Roman" w:hAnsi="Times New Roman" w:cs="Times New Roman"/>
          <w:sz w:val="28"/>
          <w:szCs w:val="28"/>
        </w:rPr>
        <w:t>Плотность застройки кварталов, занимаемые промышленными, сельскохозяйственными и другими производственными объектами</w:t>
      </w:r>
    </w:p>
    <w:p w:rsidR="004D4525" w:rsidRDefault="004D4525" w:rsidP="004D4525">
      <w:pPr>
        <w:pStyle w:val="a3"/>
        <w:jc w:val="both"/>
        <w:rPr>
          <w:rFonts w:ascii="Times New Roman" w:hAnsi="Times New Roman" w:cs="Times New Roman"/>
          <w:sz w:val="28"/>
          <w:szCs w:val="28"/>
          <w:lang w:eastAsia="ru-RU"/>
        </w:rPr>
      </w:pPr>
    </w:p>
    <w:p w:rsidR="009E1AF5" w:rsidRPr="004D452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промышленных предприятий</w:t>
      </w: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br/>
        <w:t>Таблица Г-1</w:t>
      </w:r>
    </w:p>
    <w:tbl>
      <w:tblPr>
        <w:tblStyle w:val="a9"/>
        <w:tblW w:w="0" w:type="auto"/>
        <w:tblLook w:val="04A0" w:firstRow="1" w:lastRow="0" w:firstColumn="1" w:lastColumn="0" w:noHBand="0" w:noVBand="1"/>
      </w:tblPr>
      <w:tblGrid>
        <w:gridCol w:w="2943"/>
        <w:gridCol w:w="4536"/>
        <w:gridCol w:w="2092"/>
      </w:tblGrid>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промышленности</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Черная металлургия</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трубные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производству огнеупорных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обжигу огнеупорного сырья и производству порошков и мертелей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разделке лома и отходов черных металлов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азотной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фосфатных удобрений и другой продукции неорганической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содовой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хлорной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прочих продуктов основной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вискозных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смол и пластмасс</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из пластмасс и резины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лакокрасочной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продуктов органического синтеза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Бумажная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целлюлозно-бумажные и целлюлозно-картонные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переделочные</w:t>
            </w:r>
            <w:proofErr w:type="gramEnd"/>
            <w:r w:rsidRPr="009E1AF5">
              <w:rPr>
                <w:rFonts w:ascii="Times New Roman" w:eastAsia="Times New Roman" w:hAnsi="Times New Roman" w:cs="Times New Roman"/>
                <w:sz w:val="24"/>
                <w:szCs w:val="24"/>
                <w:lang w:eastAsia="ru-RU"/>
              </w:rPr>
              <w:t>, бумажные и картонные, работающие на привозной целлюлозе и макулатуре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Энергетическая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более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до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теплоэлектроцентрали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мощностью до 500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мощностью от 500 до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мощностью более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Электротехническая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электродвигателей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электрических машин и турбогенераторов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высоковольтной аппаратуры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низковольтной аппаратуры и светотехнического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трансформаторов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кабельной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электроламповые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электроизоляционных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аккумуляторные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полупроводниковых приборов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радиопромышленности при общей площади производственных зданий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электронной промышленности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предприятия, расположенные в одном здании (корпус, завод)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предприятия, расположенные в нескольких зданиях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приборостроения, средств автоматизации и систем управления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а) при общей площади производственных </w:t>
            </w:r>
            <w:r w:rsidRPr="009E1AF5">
              <w:rPr>
                <w:rFonts w:ascii="Times New Roman" w:eastAsia="Times New Roman" w:hAnsi="Times New Roman" w:cs="Times New Roman"/>
                <w:sz w:val="24"/>
                <w:szCs w:val="24"/>
                <w:lang w:eastAsia="ru-RU"/>
              </w:rPr>
              <w:lastRenderedPageBreak/>
              <w:t>зданий 100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то же, 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при применении ртути и стекловарения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химико-фармацевтические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медико-инструментальные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Тяжелое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подъемно-транспортного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и арматуры для целлюлозно-бумажной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промышленной трубопроводной арматуры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Станкостроение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металлорежущих станков, деревообрабатывающего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алмазов, абразивных материалов и инструментов из них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литья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поковок и штамповок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сварных конструкций для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общемашиностроительного применения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автосборочные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автомобильного моторостроения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агрегатов, узлов, запчастей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Строительное и дорожное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пневматического, электрического инструмента и средств малой механизации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для лесозаготовительной и торфяной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коммунального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Машиностроение для легкой и пищевой промышленности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легкой, текстильной и пищевой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торговли и общественного питания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бытовых приборов и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Речной флот</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судоремонтные</w:t>
            </w:r>
            <w:proofErr w:type="gramEnd"/>
            <w:r w:rsidRPr="009E1AF5">
              <w:rPr>
                <w:rFonts w:ascii="Times New Roman" w:eastAsia="Times New Roman" w:hAnsi="Times New Roman" w:cs="Times New Roman"/>
                <w:sz w:val="24"/>
                <w:szCs w:val="24"/>
                <w:lang w:eastAsia="ru-RU"/>
              </w:rPr>
              <w:t xml:space="preserve"> речных судов с годовым выпуском,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и более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речные порты: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и II категорий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ковшовом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русловом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и IV категорий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Лесная и деревообрабатывающая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лесозаготовительные</w:t>
            </w:r>
            <w:proofErr w:type="gramEnd"/>
            <w:r w:rsidRPr="009E1AF5">
              <w:rPr>
                <w:rFonts w:ascii="Times New Roman" w:eastAsia="Times New Roman" w:hAnsi="Times New Roman" w:cs="Times New Roman"/>
                <w:sz w:val="24"/>
                <w:szCs w:val="24"/>
                <w:lang w:eastAsia="ru-RU"/>
              </w:rPr>
              <w:t xml:space="preserve"> с примыканием к железной дороге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переработки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переработкой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лесозаготовительные с примыканием к водным транспортным путям при отправке леса в хлыстах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зимним </w:t>
            </w:r>
            <w:proofErr w:type="spellStart"/>
            <w:r w:rsidRPr="009E1AF5">
              <w:rPr>
                <w:rFonts w:ascii="Times New Roman" w:eastAsia="Times New Roman" w:hAnsi="Times New Roman" w:cs="Times New Roman"/>
                <w:sz w:val="24"/>
                <w:szCs w:val="24"/>
                <w:lang w:eastAsia="ru-RU"/>
              </w:rPr>
              <w:t>плотбищем</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зимнего </w:t>
            </w:r>
            <w:proofErr w:type="spellStart"/>
            <w:r w:rsidRPr="009E1AF5">
              <w:rPr>
                <w:rFonts w:ascii="Times New Roman" w:eastAsia="Times New Roman" w:hAnsi="Times New Roman" w:cs="Times New Roman"/>
                <w:sz w:val="24"/>
                <w:szCs w:val="24"/>
                <w:lang w:eastAsia="ru-RU"/>
              </w:rPr>
              <w:t>плотбища</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при отправке леса в сортиментах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gramStart"/>
            <w:r w:rsidRPr="009E1AF5">
              <w:rPr>
                <w:rFonts w:ascii="Times New Roman" w:eastAsia="Times New Roman" w:hAnsi="Times New Roman" w:cs="Times New Roman"/>
                <w:sz w:val="24"/>
                <w:szCs w:val="24"/>
                <w:lang w:eastAsia="ru-RU"/>
              </w:rPr>
              <w:t>зимним</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плотбищем</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w:t>
            </w:r>
            <w:proofErr w:type="gramStart"/>
            <w:r w:rsidRPr="009E1AF5">
              <w:rPr>
                <w:rFonts w:ascii="Times New Roman" w:eastAsia="Times New Roman" w:hAnsi="Times New Roman" w:cs="Times New Roman"/>
                <w:sz w:val="24"/>
                <w:szCs w:val="24"/>
                <w:lang w:eastAsia="ru-RU"/>
              </w:rPr>
              <w:t>зимнего</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плотбища</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пиломатериалов, стандартных домов, комплектов деталей, столярных изделий и заготовок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и отправке продукции по железной дороге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по воде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древесно-стружечных плит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фанеры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мебельные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Легкая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льнозаводы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пенькозаводы (без полей сушки)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комбинаты с одноэтажными главными корпусами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фабрики, размещенные в одноэтажных корпусах, при общей площади главного производственного корпуса,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текстильной галантереи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швейно-трикотажные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кожевенные и первичной обработки кожсырья</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двухэтажные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кож, обувных картонов и пленочных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кожгалантерейные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обувные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фурнитуры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Пищевая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хлеба и хлебобулочных изделий производственной мощностью, т/сутки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кондитерских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маргариновой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плодоовощных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пива, солода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этилового спирта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водки и ликероводочных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Мясомолочная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мяса (с цехами убоя и обескровливания)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мясных консервов, колбас, копченостей и других мясных 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сухого обезжиренного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сыра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рыбоперерабатывающие</w:t>
            </w:r>
            <w:proofErr w:type="spellEnd"/>
            <w:r w:rsidRPr="009E1AF5">
              <w:rPr>
                <w:rFonts w:ascii="Times New Roman" w:eastAsia="Times New Roman" w:hAnsi="Times New Roman" w:cs="Times New Roman"/>
                <w:sz w:val="24"/>
                <w:szCs w:val="24"/>
                <w:lang w:eastAsia="ru-RU"/>
              </w:rPr>
              <w:t xml:space="preserve"> производственной мощностью, т/сутки, </w:t>
            </w:r>
            <w:proofErr w:type="gramStart"/>
            <w:r w:rsidRPr="009E1AF5">
              <w:rPr>
                <w:rFonts w:ascii="Times New Roman" w:eastAsia="Times New Roman" w:hAnsi="Times New Roman" w:cs="Times New Roman"/>
                <w:sz w:val="24"/>
                <w:szCs w:val="24"/>
                <w:lang w:eastAsia="ru-RU"/>
              </w:rPr>
              <w:t>до</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рыбные порты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Микробиологическая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гидролизно-дрожжевые</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белково</w:t>
            </w:r>
            <w:proofErr w:type="spellEnd"/>
            <w:r w:rsidRPr="009E1AF5">
              <w:rPr>
                <w:rFonts w:ascii="Times New Roman" w:eastAsia="Times New Roman" w:hAnsi="Times New Roman" w:cs="Times New Roman"/>
                <w:sz w:val="24"/>
                <w:szCs w:val="24"/>
                <w:lang w:eastAsia="ru-RU"/>
              </w:rPr>
              <w:t>-витаминных концентратов и по производству премиксов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r w:rsidRPr="009E1AF5">
              <w:rPr>
                <w:rFonts w:ascii="Times New Roman" w:eastAsia="Times New Roman" w:hAnsi="Times New Roman" w:cs="Times New Roman"/>
                <w:sz w:val="24"/>
                <w:szCs w:val="24"/>
                <w:lang w:eastAsia="ru-RU"/>
              </w:rPr>
              <w:b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Заготовительное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мелькомбинаты, крупозаводы, комбинированные кормовые заводы, хлебоприемные 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комбинаты хлебопродуктов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ремонтные предприятия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художественной керамики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художественных изделий из металла и камня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 сувениров из дерева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из металла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швейных изделий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до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более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Промышленность строительных материалов</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цементные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сухим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мокрым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асбестоцементные изделия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крупных блоков, панелей и других конструкций из </w:t>
            </w:r>
            <w:proofErr w:type="gramStart"/>
            <w:r w:rsidRPr="009E1AF5">
              <w:rPr>
                <w:rFonts w:ascii="Times New Roman" w:eastAsia="Times New Roman" w:hAnsi="Times New Roman" w:cs="Times New Roman"/>
                <w:sz w:val="24"/>
                <w:szCs w:val="24"/>
                <w:lang w:eastAsia="ru-RU"/>
              </w:rPr>
              <w:t>ячеистого</w:t>
            </w:r>
            <w:proofErr w:type="gramEnd"/>
            <w:r w:rsidRPr="009E1AF5">
              <w:rPr>
                <w:rFonts w:ascii="Times New Roman" w:eastAsia="Times New Roman" w:hAnsi="Times New Roman" w:cs="Times New Roman"/>
                <w:sz w:val="24"/>
                <w:szCs w:val="24"/>
                <w:lang w:eastAsia="ru-RU"/>
              </w:rPr>
              <w:t xml:space="preserve">, плотного </w:t>
            </w:r>
            <w:proofErr w:type="spellStart"/>
            <w:r w:rsidRPr="009E1AF5">
              <w:rPr>
                <w:rFonts w:ascii="Times New Roman" w:eastAsia="Times New Roman" w:hAnsi="Times New Roman" w:cs="Times New Roman"/>
                <w:sz w:val="24"/>
                <w:szCs w:val="24"/>
                <w:lang w:eastAsia="ru-RU"/>
              </w:rPr>
              <w:t>силикатобетона</w:t>
            </w:r>
            <w:proofErr w:type="spellEnd"/>
            <w:r w:rsidRPr="009E1AF5">
              <w:rPr>
                <w:rFonts w:ascii="Times New Roman" w:eastAsia="Times New Roman" w:hAnsi="Times New Roman" w:cs="Times New Roman"/>
                <w:sz w:val="24"/>
                <w:szCs w:val="24"/>
                <w:lang w:eastAsia="ru-RU"/>
              </w:rPr>
              <w:t>,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железобетонных конструкций производственной мощностью 150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обожженного глиняного кирпича и керамических блоков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силикатного кирпича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плиток для полов, облицовочных глазурованных плиток, керамических изделий для облицовки фасадов зданий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канализационных и дренажных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гравийно-сортировочные по разработке месторождений способом гидромеханизации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гравийно-сортировочные</w:t>
            </w:r>
            <w:proofErr w:type="gramEnd"/>
            <w:r w:rsidRPr="009E1AF5">
              <w:rPr>
                <w:rFonts w:ascii="Times New Roman" w:eastAsia="Times New Roman" w:hAnsi="Times New Roman" w:cs="Times New Roman"/>
                <w:sz w:val="24"/>
                <w:szCs w:val="24"/>
                <w:lang w:eastAsia="ru-RU"/>
              </w:rPr>
              <w:t xml:space="preserve"> при разработке месторождений экскаваторным способом производственной мощностью 500 - 1000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дробильно-сортировочные</w:t>
            </w:r>
            <w:proofErr w:type="gramEnd"/>
            <w:r w:rsidRPr="009E1AF5">
              <w:rPr>
                <w:rFonts w:ascii="Times New Roman" w:eastAsia="Times New Roman" w:hAnsi="Times New Roman" w:cs="Times New Roman"/>
                <w:sz w:val="24"/>
                <w:szCs w:val="24"/>
                <w:lang w:eastAsia="ru-RU"/>
              </w:rPr>
              <w:t xml:space="preserve"> по переработке прочных однородных пород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600 - 1600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аглопоритового</w:t>
            </w:r>
            <w:proofErr w:type="spellEnd"/>
            <w:r w:rsidRPr="009E1AF5">
              <w:rPr>
                <w:rFonts w:ascii="Times New Roman" w:eastAsia="Times New Roman" w:hAnsi="Times New Roman" w:cs="Times New Roman"/>
                <w:sz w:val="24"/>
                <w:szCs w:val="24"/>
                <w:lang w:eastAsia="ru-RU"/>
              </w:rPr>
              <w:t xml:space="preserve"> гравия из зол ТЭЦ и керамзита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вспученного перлита (с производством перлитобитумных плит) при применении в качестве топлива мазута (угля)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минеральной ваты и изделий из нее, </w:t>
            </w:r>
            <w:proofErr w:type="spellStart"/>
            <w:r w:rsidRPr="009E1AF5">
              <w:rPr>
                <w:rFonts w:ascii="Times New Roman" w:eastAsia="Times New Roman" w:hAnsi="Times New Roman" w:cs="Times New Roman"/>
                <w:sz w:val="24"/>
                <w:szCs w:val="24"/>
                <w:lang w:eastAsia="ru-RU"/>
              </w:rPr>
              <w:t>вермикулитовых</w:t>
            </w:r>
            <w:proofErr w:type="spellEnd"/>
            <w:r w:rsidRPr="009E1AF5">
              <w:rPr>
                <w:rFonts w:ascii="Times New Roman" w:eastAsia="Times New Roman" w:hAnsi="Times New Roman" w:cs="Times New Roman"/>
                <w:sz w:val="24"/>
                <w:szCs w:val="24"/>
                <w:lang w:eastAsia="ru-RU"/>
              </w:rPr>
              <w:t xml:space="preserve"> и перлитовых тепло- и звукоизоляционных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извести,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известняковой муки и </w:t>
            </w:r>
            <w:proofErr w:type="spellStart"/>
            <w:r w:rsidRPr="009E1AF5">
              <w:rPr>
                <w:rFonts w:ascii="Times New Roman" w:eastAsia="Times New Roman" w:hAnsi="Times New Roman" w:cs="Times New Roman"/>
                <w:sz w:val="24"/>
                <w:szCs w:val="24"/>
                <w:lang w:eastAsia="ru-RU"/>
              </w:rPr>
              <w:t>сыромолотого</w:t>
            </w:r>
            <w:proofErr w:type="spellEnd"/>
            <w:r w:rsidRPr="009E1AF5">
              <w:rPr>
                <w:rFonts w:ascii="Times New Roman" w:eastAsia="Times New Roman" w:hAnsi="Times New Roman" w:cs="Times New Roman"/>
                <w:sz w:val="24"/>
                <w:szCs w:val="24"/>
                <w:lang w:eastAsia="ru-RU"/>
              </w:rPr>
              <w:t xml:space="preserve">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стекла оконного, полированного, архитектурно-строительного, технического и стекловолокна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обогатительные</w:t>
            </w:r>
            <w:proofErr w:type="gramEnd"/>
            <w:r w:rsidRPr="009E1AF5">
              <w:rPr>
                <w:rFonts w:ascii="Times New Roman" w:eastAsia="Times New Roman" w:hAnsi="Times New Roman" w:cs="Times New Roman"/>
                <w:sz w:val="24"/>
                <w:szCs w:val="24"/>
                <w:lang w:eastAsia="ru-RU"/>
              </w:rPr>
              <w:t xml:space="preserve"> кварцевого песка производственной мощностью 150 - 300 тыс. т/год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стальных строительных конструкций (в том числе из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алюминиевых строительных конструкций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монтажных (для КИП и автоматики, сантехнических) и электромонтажных заготовок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технологических металлоконструкций и узлов трубопроводов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общестроительных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специализированных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автотранспортные предприятия строительных организаций на 200 специализированных большегрузных автомобилей и автопоездов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стоянки (гаражи)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Обслуживание сельскохозяйственной техники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тракторов, бульдозеров и других спецмашин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торговые областные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минеральных удобрений, известковых материалов, ядохимикатов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химических средств защиты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Транспорт и дорожное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капитальному ремонту грузовых автомобилей мощностью 2 - 10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автобусов с применением готовых агрегатов мощностью 1 - 2 тыс.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агрегатов легковых автомобилей мощностью 30 - 60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грузовые</w:t>
            </w:r>
            <w:proofErr w:type="gramEnd"/>
            <w:r w:rsidRPr="009E1AF5">
              <w:rPr>
                <w:rFonts w:ascii="Times New Roman" w:eastAsia="Times New Roman" w:hAnsi="Times New Roman" w:cs="Times New Roman"/>
                <w:sz w:val="24"/>
                <w:szCs w:val="24"/>
                <w:lang w:eastAsia="ru-RU"/>
              </w:rPr>
              <w:t xml:space="preserve"> автотранспортные на 200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грузовые</w:t>
            </w:r>
            <w:proofErr w:type="gramEnd"/>
            <w:r w:rsidRPr="009E1AF5">
              <w:rPr>
                <w:rFonts w:ascii="Times New Roman" w:eastAsia="Times New Roman" w:hAnsi="Times New Roman" w:cs="Times New Roman"/>
                <w:sz w:val="24"/>
                <w:szCs w:val="24"/>
                <w:lang w:eastAsia="ru-RU"/>
              </w:rPr>
              <w:t xml:space="preserve"> автотранспортные на 300 и 500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при количестве автобусов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таксомоторные парки при количестве автомобилей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грузовые автостанции при отправке грузов 500 - 1500 т/сутки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легковых автомобилей при количестве постов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автозаправочные станции при количестве заправок в 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дорожно-ремонтные пункты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дорожные участки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 технической помощи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дорожно-строительное управление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цементно-бетонные</w:t>
            </w:r>
            <w:proofErr w:type="gramEnd"/>
            <w:r w:rsidRPr="009E1AF5">
              <w:rPr>
                <w:rFonts w:ascii="Times New Roman" w:eastAsia="Times New Roman" w:hAnsi="Times New Roman" w:cs="Times New Roman"/>
                <w:sz w:val="24"/>
                <w:szCs w:val="24"/>
                <w:lang w:eastAsia="ru-RU"/>
              </w:rPr>
              <w:t xml:space="preserve"> производительностью,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асфальтобетонные</w:t>
            </w:r>
            <w:proofErr w:type="gramEnd"/>
            <w:r w:rsidRPr="009E1AF5">
              <w:rPr>
                <w:rFonts w:ascii="Times New Roman" w:eastAsia="Times New Roman" w:hAnsi="Times New Roman" w:cs="Times New Roman"/>
                <w:sz w:val="24"/>
                <w:szCs w:val="24"/>
                <w:lang w:eastAsia="ru-RU"/>
              </w:rPr>
              <w:t xml:space="preserve"> производительностью,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битумные базы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прирельсовые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притрассовые</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песка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 для изготовления железобетонных конструкций мощностью 4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Бытовое обслуживание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специализированные промышленные предприятия общей площадью производственных зданий более 2000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 изготовлению и ремонту одежды, ремонту </w:t>
            </w:r>
            <w:proofErr w:type="spellStart"/>
            <w:r w:rsidRPr="009E1AF5">
              <w:rPr>
                <w:rFonts w:ascii="Times New Roman" w:eastAsia="Times New Roman" w:hAnsi="Times New Roman" w:cs="Times New Roman"/>
                <w:sz w:val="24"/>
                <w:szCs w:val="24"/>
                <w:lang w:eastAsia="ru-RU"/>
              </w:rPr>
              <w:t>телерадиоаппаратуры</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изготовлению и ремонту обуви, ремонту сложной бытовой техники, химчистки и крашения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и изготовлению мебели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Полиграфическая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газетно</w:t>
            </w:r>
            <w:proofErr w:type="spellEnd"/>
            <w:r w:rsidRPr="009E1AF5">
              <w:rPr>
                <w:rFonts w:ascii="Times New Roman" w:eastAsia="Times New Roman" w:hAnsi="Times New Roman" w:cs="Times New Roman"/>
                <w:sz w:val="24"/>
                <w:szCs w:val="24"/>
                <w:lang w:eastAsia="ru-RU"/>
              </w:rPr>
              <w:t>-журнальные, книжные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0D3CA8" w:rsidRPr="004D4525" w:rsidRDefault="000D3CA8" w:rsidP="000D3CA8">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504"/>
        <w:gridCol w:w="5035"/>
        <w:gridCol w:w="1906"/>
      </w:tblGrid>
      <w:tr w:rsidR="009E1AF5" w:rsidRPr="009E1AF5" w:rsidTr="000D3CA8">
        <w:trPr>
          <w:trHeight w:val="15"/>
          <w:tblCellSpacing w:w="15" w:type="dxa"/>
        </w:trPr>
        <w:tc>
          <w:tcPr>
            <w:tcW w:w="245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500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1861"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сельскохозяйственных предприятий</w:t>
      </w:r>
    </w:p>
    <w:p w:rsidR="004D4525" w:rsidRPr="004D4525" w:rsidRDefault="004D4525" w:rsidP="004D4525">
      <w:pPr>
        <w:pStyle w:val="a3"/>
        <w:jc w:val="center"/>
        <w:rPr>
          <w:rFonts w:ascii="Times New Roman" w:hAnsi="Times New Roman" w:cs="Times New Roman"/>
          <w:sz w:val="28"/>
          <w:szCs w:val="28"/>
          <w:lang w:eastAsia="ru-RU"/>
        </w:rPr>
      </w:pP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t>Таблица Г-2</w:t>
      </w:r>
    </w:p>
    <w:tbl>
      <w:tblPr>
        <w:tblStyle w:val="a9"/>
        <w:tblW w:w="0" w:type="auto"/>
        <w:tblLook w:val="04A0" w:firstRow="1" w:lastRow="0" w:firstColumn="1" w:lastColumn="0" w:noHBand="0" w:noVBand="1"/>
      </w:tblPr>
      <w:tblGrid>
        <w:gridCol w:w="2802"/>
        <w:gridCol w:w="4677"/>
        <w:gridCol w:w="2092"/>
      </w:tblGrid>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сельского хозяйства</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Крупного рогатого скота</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50 - 60%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&lt;*&gt;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49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беспривязном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60 и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мясные и </w:t>
            </w:r>
            <w:proofErr w:type="gramStart"/>
            <w:r w:rsidRPr="009E1AF5">
              <w:rPr>
                <w:rFonts w:ascii="Times New Roman" w:eastAsia="Times New Roman" w:hAnsi="Times New Roman" w:cs="Times New Roman"/>
                <w:sz w:val="24"/>
                <w:szCs w:val="24"/>
                <w:lang w:eastAsia="ru-RU"/>
              </w:rPr>
              <w:t>мясные</w:t>
            </w:r>
            <w:proofErr w:type="gramEnd"/>
            <w:r w:rsidRPr="009E1AF5">
              <w:rPr>
                <w:rFonts w:ascii="Times New Roman" w:eastAsia="Times New Roman" w:hAnsi="Times New Roman" w:cs="Times New Roman"/>
                <w:sz w:val="24"/>
                <w:szCs w:val="24"/>
                <w:lang w:eastAsia="ru-RU"/>
              </w:rPr>
              <w:t xml:space="preserve"> репродукторные 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 &lt;**&gt; / 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выращивания телят, </w:t>
            </w:r>
            <w:proofErr w:type="spellStart"/>
            <w:r w:rsidRPr="009E1AF5">
              <w:rPr>
                <w:rFonts w:ascii="Times New Roman" w:eastAsia="Times New Roman" w:hAnsi="Times New Roman" w:cs="Times New Roman"/>
                <w:sz w:val="24"/>
                <w:szCs w:val="24"/>
                <w:lang w:eastAsia="ru-RU"/>
              </w:rPr>
              <w:t>доращивания</w:t>
            </w:r>
            <w:proofErr w:type="spellEnd"/>
            <w:r w:rsidRPr="009E1AF5">
              <w:rPr>
                <w:rFonts w:ascii="Times New Roman" w:eastAsia="Times New Roman" w:hAnsi="Times New Roman" w:cs="Times New Roman"/>
                <w:sz w:val="24"/>
                <w:szCs w:val="24"/>
                <w:lang w:eastAsia="ru-RU"/>
              </w:rPr>
              <w:t xml:space="preserve"> и откорма молодняка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откорма крупного рогатого скота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на 2000 скотомест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600 и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выращивания ремонтных телок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и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Свиноводческие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товарные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репродукторные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производственным циклом на 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Овцеводческие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размещаемые</w:t>
            </w:r>
            <w:proofErr w:type="gramEnd"/>
            <w:r w:rsidRPr="009E1AF5">
              <w:rPr>
                <w:rFonts w:ascii="Times New Roman" w:eastAsia="Times New Roman" w:hAnsi="Times New Roman" w:cs="Times New Roman"/>
                <w:sz w:val="24"/>
                <w:szCs w:val="24"/>
                <w:lang w:eastAsia="ru-RU"/>
              </w:rPr>
              <w:t xml:space="preserve"> на одной площадке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шерстные, шерстно-мясные, </w:t>
            </w:r>
            <w:proofErr w:type="gramStart"/>
            <w:r w:rsidRPr="009E1AF5">
              <w:rPr>
                <w:rFonts w:ascii="Times New Roman" w:eastAsia="Times New Roman" w:hAnsi="Times New Roman" w:cs="Times New Roman"/>
                <w:sz w:val="24"/>
                <w:szCs w:val="24"/>
                <w:lang w:eastAsia="ru-RU"/>
              </w:rPr>
              <w:t>мясо-сальные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мясо-шерстные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для получения каракульчи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оборотом стада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мясо-шерстные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мясо-шерстно-молочные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и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Козоводческие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пуховые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шерстные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64</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Коневодческие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Птицеводческие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бройлерные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3 и 6 </w:t>
            </w:r>
            <w:proofErr w:type="gramStart"/>
            <w:r w:rsidRPr="009E1AF5">
              <w:rPr>
                <w:rFonts w:ascii="Times New Roman" w:eastAsia="Times New Roman" w:hAnsi="Times New Roman" w:cs="Times New Roman"/>
                <w:sz w:val="24"/>
                <w:szCs w:val="24"/>
                <w:lang w:eastAsia="ru-RU"/>
              </w:rPr>
              <w:t>млн</w:t>
            </w:r>
            <w:proofErr w:type="gramEnd"/>
            <w:r w:rsidRPr="009E1AF5">
              <w:rPr>
                <w:rFonts w:ascii="Times New Roman" w:eastAsia="Times New Roman" w:hAnsi="Times New Roman" w:cs="Times New Roman"/>
                <w:sz w:val="24"/>
                <w:szCs w:val="24"/>
                <w:lang w:eastAsia="ru-RU"/>
              </w:rPr>
              <w:t xml:space="preserve"> бройлеров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 &lt;***&gt; / 43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утиные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65 тыс. утят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индейководческие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тыс. индюшат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 и кролиководческие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кролиководческие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Тепличные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многолетние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 24 и 30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однопролетные (ангарные)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сельскохозяйственной техники</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центральные ремонтные мастерские для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и 75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и 200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пункты технического обслуживания бригады или отделения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 20 и 30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 и более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предприятия</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или хранению сельскохозяйственной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комбикормовые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хранению семян и зерна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lastRenderedPageBreak/>
        <w:t>&lt;*&gt; Над чертой приведены показатели для зданий без чердаков, под чертой - с используемыми чердаками.</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 </w:t>
      </w:r>
      <w:r w:rsidR="009E1AF5" w:rsidRPr="004D4525">
        <w:rPr>
          <w:rFonts w:ascii="Times New Roman" w:hAnsi="Times New Roman" w:cs="Times New Roman"/>
          <w:sz w:val="24"/>
          <w:szCs w:val="24"/>
          <w:lang w:eastAsia="ru-RU"/>
        </w:rPr>
        <w:t>&lt;**&gt; Над чертой приведены показатели при хранении грубых кормов и подстилки под навесами, под чертой - при хранении в скирдах.</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 </w:t>
      </w:r>
      <w:proofErr w:type="gramStart"/>
      <w:r w:rsidR="009E1AF5" w:rsidRPr="004D4525">
        <w:rPr>
          <w:rFonts w:ascii="Times New Roman" w:hAnsi="Times New Roman" w:cs="Times New Roman"/>
          <w:sz w:val="24"/>
          <w:szCs w:val="24"/>
          <w:lang w:eastAsia="ru-RU"/>
        </w:rPr>
        <w:t xml:space="preserve">&lt;***&gt; Над чертой приведены показатели для многоэтажных зданий, под </w:t>
      </w:r>
      <w:r>
        <w:rPr>
          <w:rFonts w:ascii="Times New Roman" w:hAnsi="Times New Roman" w:cs="Times New Roman"/>
          <w:sz w:val="24"/>
          <w:szCs w:val="24"/>
          <w:lang w:eastAsia="ru-RU"/>
        </w:rPr>
        <w:t>чертой - для одноэтажных.</w:t>
      </w:r>
      <w:proofErr w:type="gramEnd"/>
      <w:r>
        <w:rPr>
          <w:rFonts w:ascii="Times New Roman" w:hAnsi="Times New Roman" w:cs="Times New Roman"/>
          <w:sz w:val="24"/>
          <w:szCs w:val="24"/>
          <w:lang w:eastAsia="ru-RU"/>
        </w:rPr>
        <w:br/>
      </w:r>
      <w:r>
        <w:rPr>
          <w:rFonts w:ascii="Times New Roman" w:hAnsi="Times New Roman" w:cs="Times New Roman"/>
          <w:sz w:val="24"/>
          <w:szCs w:val="24"/>
          <w:lang w:eastAsia="ru-RU"/>
        </w:rPr>
        <w:br/>
      </w:r>
      <w:r w:rsidR="009E1AF5" w:rsidRPr="004D4525">
        <w:rPr>
          <w:rFonts w:ascii="Times New Roman" w:hAnsi="Times New Roman" w:cs="Times New Roman"/>
          <w:sz w:val="24"/>
          <w:szCs w:val="24"/>
          <w:lang w:eastAsia="ru-RU"/>
        </w:rPr>
        <w:t>Примечания:</w:t>
      </w:r>
      <w:r w:rsidR="009E1AF5" w:rsidRPr="004D4525">
        <w:rPr>
          <w:rFonts w:ascii="Times New Roman" w:hAnsi="Times New Roman" w:cs="Times New Roman"/>
          <w:sz w:val="24"/>
          <w:szCs w:val="24"/>
          <w:lang w:eastAsia="ru-RU"/>
        </w:rPr>
        <w:br/>
        <w:t>     </w:t>
      </w:r>
      <w:r>
        <w:rPr>
          <w:rFonts w:ascii="Times New Roman" w:hAnsi="Times New Roman" w:cs="Times New Roman"/>
          <w:sz w:val="24"/>
          <w:szCs w:val="24"/>
          <w:lang w:eastAsia="ru-RU"/>
        </w:rPr>
        <w:tab/>
      </w:r>
      <w:r w:rsidR="00F15162">
        <w:rPr>
          <w:rFonts w:ascii="Times New Roman" w:hAnsi="Times New Roman" w:cs="Times New Roman"/>
          <w:sz w:val="24"/>
          <w:szCs w:val="24"/>
          <w:lang w:eastAsia="ru-RU"/>
        </w:rPr>
        <w:t>1.</w:t>
      </w:r>
      <w:r w:rsidR="009E1AF5" w:rsidRPr="004D4525">
        <w:rPr>
          <w:rFonts w:ascii="Times New Roman" w:hAnsi="Times New Roman" w:cs="Times New Roman"/>
          <w:sz w:val="24"/>
          <w:szCs w:val="24"/>
          <w:lang w:eastAsia="ru-RU"/>
        </w:rPr>
        <w:t xml:space="preserve"> Нормативная плотность застройки площадки предприятия определяется в процентах как отношение площади застройки к площади земельного участка с включением площади, занятой железнодорожными путями.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2. </w:t>
      </w:r>
      <w:proofErr w:type="gramStart"/>
      <w:r w:rsidRPr="004D4525">
        <w:rPr>
          <w:rFonts w:ascii="Times New Roman" w:hAnsi="Times New Roman" w:cs="Times New Roman"/>
          <w:sz w:val="24"/>
          <w:szCs w:val="24"/>
          <w:lang w:eastAsia="ru-RU"/>
        </w:rPr>
        <w:t>В площадь застройки предприятия должны включаться площади, занятые зданиями и сооружениями всех видов, включая навесы, открытые технологические, санитарно-технические и другие установки, эстакады и галереи, площадки погрузочно-разгрузочных устройств, подземные сооружения (резервуары, погреба, убежища, тоннели, проходные каналы инженерных коммуникаций, над которыми не могут быть размещены здания и сооружения), а также выгулы для животных, птиц и зверей, площадки для стоянки автомобилей, машин и</w:t>
      </w:r>
      <w:proofErr w:type="gramEnd"/>
      <w:r w:rsidRPr="004D4525">
        <w:rPr>
          <w:rFonts w:ascii="Times New Roman" w:hAnsi="Times New Roman" w:cs="Times New Roman"/>
          <w:sz w:val="24"/>
          <w:szCs w:val="24"/>
          <w:lang w:eastAsia="ru-RU"/>
        </w:rPr>
        <w:t xml:space="preserve"> механизмов, открытые склады различного назначения; при условии, что размеры и оборудование выгулов, площадок для стоянки автомобилей и складов открытого хранения принимаются по нормам технологического проектирования.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В площадь застройки должны включаться резервные участки на площадке предприятия, намеченные в соответствии с заданием на проектирование для размещения на них зданий и сооружений (в пределах габаритов указанных зданий и сооружений).</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4. </w:t>
      </w:r>
      <w:proofErr w:type="gramStart"/>
      <w:r w:rsidRPr="004D4525">
        <w:rPr>
          <w:rFonts w:ascii="Times New Roman" w:hAnsi="Times New Roman" w:cs="Times New Roman"/>
          <w:sz w:val="24"/>
          <w:szCs w:val="24"/>
          <w:lang w:eastAsia="ru-RU"/>
        </w:rPr>
        <w:t xml:space="preserve">В площадь застройки не включаются площади, занятые </w:t>
      </w:r>
      <w:proofErr w:type="spellStart"/>
      <w:r w:rsidRPr="004D4525">
        <w:rPr>
          <w:rFonts w:ascii="Times New Roman" w:hAnsi="Times New Roman" w:cs="Times New Roman"/>
          <w:sz w:val="24"/>
          <w:szCs w:val="24"/>
          <w:lang w:eastAsia="ru-RU"/>
        </w:rPr>
        <w:t>отмостками</w:t>
      </w:r>
      <w:proofErr w:type="spellEnd"/>
      <w:r w:rsidRPr="004D4525">
        <w:rPr>
          <w:rFonts w:ascii="Times New Roman" w:hAnsi="Times New Roman" w:cs="Times New Roman"/>
          <w:sz w:val="24"/>
          <w:szCs w:val="24"/>
          <w:lang w:eastAsia="ru-RU"/>
        </w:rPr>
        <w:t xml:space="preserve"> вокруг зданий и сооружений, тротуарами, автомобильными и железными дорогами, железнодорожными станциями, временными зданиями и сооружениями, открытыми спортивными площадками, площадками для отдыха работающих, зелеными насаждениями (из деревьев кустарников, цветов и трав), открытыми стоянками автотранспортных средств, принадлежащих гражданам, открытыми водоотводными и другими канавами, подпорными стенками, подземными зданиями и сооружениями или частями их, над которыми</w:t>
      </w:r>
      <w:proofErr w:type="gramEnd"/>
      <w:r w:rsidRPr="004D4525">
        <w:rPr>
          <w:rFonts w:ascii="Times New Roman" w:hAnsi="Times New Roman" w:cs="Times New Roman"/>
          <w:sz w:val="24"/>
          <w:szCs w:val="24"/>
          <w:lang w:eastAsia="ru-RU"/>
        </w:rPr>
        <w:t xml:space="preserve"> могут быть размещены другие здания и сооружения.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5. При подсчете площадей, занимаемых галереями и эстакадами, в площадь застройки включается проекция на горизонтальную плоскость только тех участков указанных объектов, под которыми по габаритам не могут быть размещены другие здания или сооружения, а для остальных надземных участков учитывается только площадь, занимаемая конструкциями опор на уровне планировочных отметок земли.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6. Минимальную плотность застройки допускается уменьшать (при наличии соответствующих технико-экономических обоснований), но не более чем на 10% установленной настоящим приложением.</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7. При строительстве сельскохозяйственных предприятий на площадке с уклоном свыше 3%, </w:t>
      </w:r>
      <w:proofErr w:type="spellStart"/>
      <w:r w:rsidRPr="004D4525">
        <w:rPr>
          <w:rFonts w:ascii="Times New Roman" w:hAnsi="Times New Roman" w:cs="Times New Roman"/>
          <w:sz w:val="24"/>
          <w:szCs w:val="24"/>
          <w:lang w:eastAsia="ru-RU"/>
        </w:rPr>
        <w:t>просадочных</w:t>
      </w:r>
      <w:proofErr w:type="spellEnd"/>
      <w:r w:rsidRPr="004D4525">
        <w:rPr>
          <w:rFonts w:ascii="Times New Roman" w:hAnsi="Times New Roman" w:cs="Times New Roman"/>
          <w:sz w:val="24"/>
          <w:szCs w:val="24"/>
          <w:lang w:eastAsia="ru-RU"/>
        </w:rPr>
        <w:t xml:space="preserve"> грунтах и в сложных инженерно-геологических условиях минимальную плотность застройки допускается уменьшать, но не более чем на 10% установленной настоящим приложением.</w:t>
      </w:r>
    </w:p>
    <w:p w:rsidR="009E1AF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8. Подсчет площадей, занимаемых зданиями и сооружениями, производится по внешнему контуру их наружных стен на уровне планировочных отметок земли, без учета ширины </w:t>
      </w:r>
      <w:proofErr w:type="spellStart"/>
      <w:r w:rsidRPr="004D4525">
        <w:rPr>
          <w:rFonts w:ascii="Times New Roman" w:hAnsi="Times New Roman" w:cs="Times New Roman"/>
          <w:sz w:val="24"/>
          <w:szCs w:val="24"/>
          <w:lang w:eastAsia="ru-RU"/>
        </w:rPr>
        <w:t>отмосток</w:t>
      </w:r>
      <w:proofErr w:type="spellEnd"/>
      <w:r w:rsidRPr="004D4525">
        <w:rPr>
          <w:rFonts w:ascii="Times New Roman" w:hAnsi="Times New Roman" w:cs="Times New Roman"/>
          <w:sz w:val="24"/>
          <w:szCs w:val="24"/>
          <w:lang w:eastAsia="ru-RU"/>
        </w:rPr>
        <w:t>.</w:t>
      </w: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0D3CA8" w:rsidRDefault="000D3CA8" w:rsidP="000D3CA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Д</w:t>
      </w:r>
      <w:proofErr w:type="gramEnd"/>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Pr="00037D5B">
        <w:rPr>
          <w:rFonts w:ascii="Times New Roman" w:hAnsi="Times New Roman" w:cs="Times New Roman"/>
          <w:bCs/>
          <w:sz w:val="28"/>
          <w:szCs w:val="28"/>
        </w:rPr>
        <w:t>Большеугреневский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0D3CA8" w:rsidRDefault="000D3CA8" w:rsidP="000D3CA8">
      <w:pPr>
        <w:pStyle w:val="a3"/>
        <w:rPr>
          <w:lang w:eastAsia="ru-RU"/>
        </w:rPr>
      </w:pPr>
    </w:p>
    <w:p w:rsidR="000D3CA8"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 xml:space="preserve">Площадь и размеры земельных участков </w:t>
      </w:r>
      <w:proofErr w:type="spellStart"/>
      <w:r w:rsidRPr="000D3CA8">
        <w:rPr>
          <w:rFonts w:ascii="Times New Roman" w:hAnsi="Times New Roman" w:cs="Times New Roman"/>
          <w:sz w:val="28"/>
          <w:szCs w:val="28"/>
          <w:lang w:eastAsia="ru-RU"/>
        </w:rPr>
        <w:t>общетоварных</w:t>
      </w:r>
      <w:proofErr w:type="spellEnd"/>
      <w:r w:rsidRPr="000D3CA8">
        <w:rPr>
          <w:rFonts w:ascii="Times New Roman" w:hAnsi="Times New Roman" w:cs="Times New Roman"/>
          <w:sz w:val="28"/>
          <w:szCs w:val="28"/>
          <w:lang w:eastAsia="ru-RU"/>
        </w:rPr>
        <w:t xml:space="preserve"> складов</w:t>
      </w: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8"/>
          <w:szCs w:val="28"/>
          <w:lang w:eastAsia="ru-RU"/>
        </w:rPr>
        <w:br/>
      </w:r>
      <w:r w:rsidRPr="000D3CA8">
        <w:rPr>
          <w:rFonts w:ascii="Times New Roman" w:hAnsi="Times New Roman" w:cs="Times New Roman"/>
          <w:sz w:val="24"/>
          <w:szCs w:val="24"/>
          <w:lang w:eastAsia="ru-RU"/>
        </w:rPr>
        <w:t>Таблица Д-1</w:t>
      </w:r>
    </w:p>
    <w:tbl>
      <w:tblPr>
        <w:tblStyle w:val="a9"/>
        <w:tblW w:w="0" w:type="auto"/>
        <w:tblLook w:val="04A0" w:firstRow="1" w:lastRow="0" w:firstColumn="1" w:lastColumn="0" w:noHBand="0" w:noVBand="1"/>
      </w:tblPr>
      <w:tblGrid>
        <w:gridCol w:w="3190"/>
        <w:gridCol w:w="1595"/>
        <w:gridCol w:w="1595"/>
        <w:gridCol w:w="1595"/>
        <w:gridCol w:w="1596"/>
      </w:tblGrid>
      <w:tr w:rsidR="000D3CA8" w:rsidTr="000D3CA8">
        <w:tc>
          <w:tcPr>
            <w:tcW w:w="3190"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Склады </w:t>
            </w:r>
            <w:proofErr w:type="spellStart"/>
            <w:r w:rsidRPr="009E1AF5">
              <w:rPr>
                <w:rFonts w:ascii="Times New Roman" w:eastAsia="Times New Roman" w:hAnsi="Times New Roman" w:cs="Times New Roman"/>
                <w:sz w:val="24"/>
                <w:szCs w:val="24"/>
                <w:lang w:eastAsia="ru-RU"/>
              </w:rPr>
              <w:t>общетоварные</w:t>
            </w:r>
            <w:proofErr w:type="spellEnd"/>
          </w:p>
        </w:tc>
        <w:tc>
          <w:tcPr>
            <w:tcW w:w="3190"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складов, кв. м</w:t>
            </w:r>
          </w:p>
        </w:tc>
        <w:tc>
          <w:tcPr>
            <w:tcW w:w="3191"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0D3CA8" w:rsidTr="000D3CA8">
        <w:tc>
          <w:tcPr>
            <w:tcW w:w="3190" w:type="dxa"/>
          </w:tcPr>
          <w:p w:rsidR="000D3CA8" w:rsidRDefault="000D3CA8" w:rsidP="000D3CA8">
            <w:pPr>
              <w:pStyle w:val="a3"/>
              <w:jc w:val="right"/>
              <w:rPr>
                <w:rFonts w:ascii="Times New Roman" w:hAnsi="Times New Roman" w:cs="Times New Roman"/>
                <w:sz w:val="24"/>
                <w:szCs w:val="24"/>
                <w:lang w:eastAsia="ru-RU"/>
              </w:rPr>
            </w:pP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210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193</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490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 (при средней высоте этажей 6 м).</w:t>
      </w:r>
    </w:p>
    <w:p w:rsidR="000D3CA8" w:rsidRDefault="000D3CA8" w:rsidP="000D3CA8">
      <w:pPr>
        <w:pStyle w:val="a3"/>
        <w:jc w:val="both"/>
        <w:rPr>
          <w:rFonts w:ascii="Times New Roman" w:hAnsi="Times New Roman" w:cs="Times New Roman"/>
          <w:sz w:val="24"/>
          <w:szCs w:val="24"/>
          <w:lang w:eastAsia="ru-RU"/>
        </w:rPr>
      </w:pP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Примечания:</w:t>
      </w:r>
    </w:p>
    <w:p w:rsid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 xml:space="preserve">1. При размещении </w:t>
      </w:r>
      <w:proofErr w:type="spellStart"/>
      <w:r w:rsidRPr="000D3CA8">
        <w:rPr>
          <w:rFonts w:ascii="Times New Roman" w:hAnsi="Times New Roman" w:cs="Times New Roman"/>
          <w:sz w:val="24"/>
          <w:szCs w:val="24"/>
          <w:lang w:eastAsia="ru-RU"/>
        </w:rPr>
        <w:t>общетоварных</w:t>
      </w:r>
      <w:proofErr w:type="spellEnd"/>
      <w:r w:rsidRPr="000D3CA8">
        <w:rPr>
          <w:rFonts w:ascii="Times New Roman" w:hAnsi="Times New Roman" w:cs="Times New Roman"/>
          <w:sz w:val="24"/>
          <w:szCs w:val="24"/>
          <w:lang w:eastAsia="ru-RU"/>
        </w:rPr>
        <w:t xml:space="preserve"> складов в составе специализированных групп размеры земельных участков рекомендуется сокращать до 30%. В зонах досрочного завоза товаров размеры земельных участков следует увеличивать на 40%.</w:t>
      </w:r>
    </w:p>
    <w:p w:rsidR="009E1AF5" w:rsidRP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2. При преимущественном хранении товарных запасов в сельских поселениях площадь складов и размеры земельных участков в них могут быть увеличены с одновременным уменьшением этих показателей в городах.</w:t>
      </w:r>
    </w:p>
    <w:p w:rsidR="000D3CA8" w:rsidRDefault="000D3CA8" w:rsidP="000D3CA8">
      <w:pPr>
        <w:pStyle w:val="a3"/>
        <w:rPr>
          <w:rFonts w:ascii="Times New Roman" w:hAnsi="Times New Roman" w:cs="Times New Roman"/>
          <w:sz w:val="28"/>
          <w:szCs w:val="28"/>
          <w:lang w:eastAsia="ru-RU"/>
        </w:rPr>
      </w:pP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Вместимость и размеры земельных участков специализированных складов (на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4"/>
          <w:szCs w:val="24"/>
          <w:lang w:eastAsia="ru-RU"/>
        </w:rPr>
        <w:t>Таблица Д-2</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238"/>
        <w:gridCol w:w="1529"/>
        <w:gridCol w:w="1529"/>
        <w:gridCol w:w="1529"/>
        <w:gridCol w:w="1531"/>
      </w:tblGrid>
      <w:tr w:rsidR="00CE7A09" w:rsidRPr="00CE7A09" w:rsidTr="002707F0">
        <w:trPr>
          <w:tblHeader/>
        </w:trPr>
        <w:tc>
          <w:tcPr>
            <w:tcW w:w="1731" w:type="pct"/>
            <w:vMerge w:val="restart"/>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Склады специализированные</w:t>
            </w:r>
          </w:p>
        </w:tc>
        <w:tc>
          <w:tcPr>
            <w:tcW w:w="1634" w:type="pct"/>
            <w:gridSpan w:val="2"/>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Вместимость складов, </w:t>
            </w:r>
            <w:proofErr w:type="gramStart"/>
            <w:r w:rsidRPr="00CE7A09">
              <w:rPr>
                <w:rFonts w:ascii="Times New Roman" w:hAnsi="Times New Roman" w:cs="Times New Roman"/>
                <w:bCs/>
                <w:sz w:val="24"/>
                <w:szCs w:val="24"/>
              </w:rPr>
              <w:t>т</w:t>
            </w:r>
            <w:proofErr w:type="gramEnd"/>
          </w:p>
        </w:tc>
        <w:tc>
          <w:tcPr>
            <w:tcW w:w="1635" w:type="pct"/>
            <w:gridSpan w:val="2"/>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Размеры </w:t>
            </w:r>
            <w:proofErr w:type="gramStart"/>
            <w:r w:rsidRPr="00CE7A09">
              <w:rPr>
                <w:rFonts w:ascii="Times New Roman" w:hAnsi="Times New Roman" w:cs="Times New Roman"/>
                <w:bCs/>
                <w:sz w:val="24"/>
                <w:szCs w:val="24"/>
              </w:rPr>
              <w:t>земельных</w:t>
            </w:r>
            <w:proofErr w:type="gramEnd"/>
          </w:p>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 участков, м</w:t>
            </w:r>
            <w:proofErr w:type="gramStart"/>
            <w:r w:rsidRPr="00CE7A09">
              <w:rPr>
                <w:rFonts w:ascii="Times New Roman" w:hAnsi="Times New Roman" w:cs="Times New Roman"/>
                <w:bCs/>
                <w:sz w:val="24"/>
                <w:szCs w:val="24"/>
                <w:vertAlign w:val="superscript"/>
              </w:rPr>
              <w:t>2</w:t>
            </w:r>
            <w:proofErr w:type="gramEnd"/>
          </w:p>
        </w:tc>
      </w:tr>
      <w:tr w:rsidR="00CE7A09" w:rsidRPr="00CE7A09" w:rsidTr="002707F0">
        <w:trPr>
          <w:tblHeader/>
        </w:trPr>
        <w:tc>
          <w:tcPr>
            <w:tcW w:w="1731" w:type="pct"/>
            <w:vMerge/>
            <w:tcBorders>
              <w:bottom w:val="single" w:sz="4" w:space="0" w:color="auto"/>
            </w:tcBorders>
          </w:tcPr>
          <w:p w:rsidR="00CE7A09" w:rsidRPr="00CE7A09" w:rsidRDefault="00CE7A09" w:rsidP="002707F0">
            <w:pPr>
              <w:spacing w:line="240" w:lineRule="exact"/>
              <w:jc w:val="center"/>
              <w:rPr>
                <w:rFonts w:ascii="Times New Roman" w:hAnsi="Times New Roman" w:cs="Times New Roman"/>
                <w:bCs/>
                <w:i/>
                <w:sz w:val="24"/>
                <w:szCs w:val="24"/>
              </w:rPr>
            </w:pP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7"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8"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r>
      <w:tr w:rsidR="00CE7A09" w:rsidRPr="00CE7A09" w:rsidTr="002707F0">
        <w:tc>
          <w:tcPr>
            <w:tcW w:w="1731" w:type="pct"/>
            <w:tcBorders>
              <w:bottom w:val="single" w:sz="4" w:space="0" w:color="auto"/>
            </w:tcBorders>
          </w:tcPr>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 xml:space="preserve">Холодильники распределительные (для хранения мяса и мясных продуктов, рыбы и рыбопродуктов, масла, </w:t>
            </w:r>
            <w:r w:rsidRPr="00CE7A09">
              <w:rPr>
                <w:rFonts w:ascii="Times New Roman" w:hAnsi="Times New Roman" w:cs="Times New Roman"/>
                <w:bCs/>
                <w:sz w:val="24"/>
                <w:szCs w:val="24"/>
              </w:rPr>
              <w:lastRenderedPageBreak/>
              <w:t xml:space="preserve">животного жира, молочных продуктов и яиц) </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lastRenderedPageBreak/>
              <w:t>27</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10</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190*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70</w:t>
            </w:r>
          </w:p>
        </w:tc>
        <w:tc>
          <w:tcPr>
            <w:tcW w:w="818"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25</w:t>
            </w:r>
          </w:p>
        </w:tc>
      </w:tr>
      <w:tr w:rsidR="00CE7A09" w:rsidRPr="00CE7A09" w:rsidTr="002707F0">
        <w:trPr>
          <w:trHeight w:val="813"/>
        </w:trPr>
        <w:tc>
          <w:tcPr>
            <w:tcW w:w="1731" w:type="pct"/>
            <w:tcBorders>
              <w:top w:val="single" w:sz="4" w:space="0" w:color="auto"/>
            </w:tcBorders>
          </w:tcPr>
          <w:p w:rsidR="00CE7A09" w:rsidRPr="00CE7A09" w:rsidRDefault="00CE7A09" w:rsidP="002707F0">
            <w:pPr>
              <w:ind w:left="97"/>
              <w:rPr>
                <w:rFonts w:ascii="Times New Roman" w:hAnsi="Times New Roman" w:cs="Times New Roman"/>
                <w:bCs/>
                <w:sz w:val="24"/>
                <w:szCs w:val="24"/>
              </w:rPr>
            </w:pPr>
            <w:proofErr w:type="spellStart"/>
            <w:r w:rsidRPr="00CE7A09">
              <w:rPr>
                <w:rFonts w:ascii="Times New Roman" w:hAnsi="Times New Roman" w:cs="Times New Roman"/>
                <w:bCs/>
                <w:sz w:val="24"/>
                <w:szCs w:val="24"/>
              </w:rPr>
              <w:lastRenderedPageBreak/>
              <w:t>Фруктохранилища</w:t>
            </w:r>
            <w:proofErr w:type="spellEnd"/>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Овощехранилища</w:t>
            </w:r>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Картофелехранилища</w:t>
            </w:r>
          </w:p>
        </w:tc>
        <w:tc>
          <w:tcPr>
            <w:tcW w:w="817" w:type="pct"/>
            <w:tcBorders>
              <w:top w:val="single" w:sz="4" w:space="0" w:color="auto"/>
            </w:tcBorders>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17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54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57</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90</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1300*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610</w:t>
            </w:r>
          </w:p>
        </w:tc>
        <w:tc>
          <w:tcPr>
            <w:tcW w:w="818"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380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CE7A09" w:rsidRDefault="009E1AF5" w:rsidP="00CE7A09">
      <w:pPr>
        <w:pStyle w:val="a3"/>
        <w:jc w:val="both"/>
        <w:rPr>
          <w:rFonts w:ascii="Times New Roman" w:hAnsi="Times New Roman" w:cs="Times New Roman"/>
          <w:sz w:val="24"/>
          <w:szCs w:val="24"/>
          <w:lang w:eastAsia="ru-RU"/>
        </w:rPr>
      </w:pPr>
      <w:proofErr w:type="gramStart"/>
      <w:r w:rsidRPr="00CE7A09">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w:t>
      </w:r>
      <w:proofErr w:type="gramEnd"/>
      <w:r w:rsidRPr="00CE7A09">
        <w:rPr>
          <w:rFonts w:ascii="Times New Roman" w:hAnsi="Times New Roman" w:cs="Times New Roman"/>
          <w:sz w:val="24"/>
          <w:szCs w:val="24"/>
          <w:lang w:eastAsia="ru-RU"/>
        </w:rPr>
        <w:br/>
      </w:r>
      <w:r w:rsidRPr="00CE7A09">
        <w:rPr>
          <w:rFonts w:ascii="Times New Roman" w:hAnsi="Times New Roman" w:cs="Times New Roman"/>
          <w:sz w:val="24"/>
          <w:szCs w:val="24"/>
          <w:lang w:eastAsia="ru-RU"/>
        </w:rPr>
        <w:br/>
        <w:t xml:space="preserve">     Примечание: </w:t>
      </w:r>
    </w:p>
    <w:p w:rsidR="009E1AF5" w:rsidRPr="00CE7A09" w:rsidRDefault="009E1AF5" w:rsidP="00CE7A09">
      <w:pPr>
        <w:pStyle w:val="a3"/>
        <w:ind w:firstLine="708"/>
        <w:jc w:val="both"/>
        <w:rPr>
          <w:rFonts w:ascii="Times New Roman" w:hAnsi="Times New Roman" w:cs="Times New Roman"/>
          <w:sz w:val="24"/>
          <w:szCs w:val="24"/>
          <w:lang w:eastAsia="ru-RU"/>
        </w:rPr>
      </w:pPr>
      <w:r w:rsidRPr="00CE7A09">
        <w:rPr>
          <w:rFonts w:ascii="Times New Roman" w:hAnsi="Times New Roman" w:cs="Times New Roman"/>
          <w:sz w:val="24"/>
          <w:szCs w:val="24"/>
          <w:lang w:eastAsia="ru-RU"/>
        </w:rPr>
        <w:t>В районах выращивания и заготовок картофеля, овощей и фруктов вместимость складов и, соответственно, размеры площади земельных участков принимаются с коэффициентом 0,6.</w:t>
      </w:r>
    </w:p>
    <w:p w:rsidR="00CE7A09" w:rsidRDefault="00CE7A09" w:rsidP="00CE7A09">
      <w:pPr>
        <w:pStyle w:val="a3"/>
        <w:jc w:val="center"/>
        <w:rPr>
          <w:rFonts w:ascii="Times New Roman" w:hAnsi="Times New Roman" w:cs="Times New Roman"/>
          <w:sz w:val="24"/>
          <w:szCs w:val="24"/>
          <w:lang w:eastAsia="ru-RU"/>
        </w:rPr>
      </w:pPr>
    </w:p>
    <w:p w:rsid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 xml:space="preserve">Размеры земельных участков складов строительных материалов и твердого топлива </w:t>
      </w:r>
    </w:p>
    <w:p w:rsidR="009E1AF5" w:rsidRP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(на 1 тыс. человек)</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4"/>
          <w:szCs w:val="24"/>
          <w:lang w:eastAsia="ru-RU"/>
        </w:rPr>
        <w:t>Таблица Д-3</w:t>
      </w:r>
    </w:p>
    <w:tbl>
      <w:tblPr>
        <w:tblStyle w:val="a9"/>
        <w:tblW w:w="0" w:type="auto"/>
        <w:tblLook w:val="04A0" w:firstRow="1" w:lastRow="0" w:firstColumn="1" w:lastColumn="0" w:noHBand="0" w:noVBand="1"/>
      </w:tblPr>
      <w:tblGrid>
        <w:gridCol w:w="6912"/>
        <w:gridCol w:w="2659"/>
      </w:tblGrid>
      <w:tr w:rsidR="00CE7A09" w:rsidTr="00CE7A09">
        <w:tc>
          <w:tcPr>
            <w:tcW w:w="6912"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строительных материалов (потребительские)</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твердого топлива с преимущественным использованием</w:t>
            </w:r>
          </w:p>
        </w:tc>
        <w:tc>
          <w:tcPr>
            <w:tcW w:w="2659" w:type="dxa"/>
          </w:tcPr>
          <w:p w:rsidR="00CE7A09" w:rsidRPr="009E1AF5" w:rsidRDefault="00CE7A09" w:rsidP="00CE7A09">
            <w:pPr>
              <w:jc w:val="center"/>
              <w:rPr>
                <w:rFonts w:ascii="Times New Roman" w:eastAsia="Times New Roman" w:hAnsi="Times New Roman" w:cs="Times New Roman"/>
                <w:sz w:val="24"/>
                <w:szCs w:val="24"/>
                <w:lang w:eastAsia="ru-RU"/>
              </w:rPr>
            </w:pP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угля</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дров</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bl>
    <w:p w:rsidR="00CE7A09" w:rsidRPr="00CE7A09" w:rsidRDefault="00CE7A09" w:rsidP="00CE7A09">
      <w:pPr>
        <w:pStyle w:val="a3"/>
        <w:jc w:val="right"/>
        <w:rPr>
          <w:rFonts w:ascii="Times New Roman" w:hAnsi="Times New Roman" w:cs="Times New Roman"/>
          <w:sz w:val="24"/>
          <w:szCs w:val="24"/>
          <w:lang w:eastAsia="ru-RU"/>
        </w:rPr>
      </w:pPr>
    </w:p>
    <w:p w:rsidR="00CE7A09" w:rsidRDefault="009E1AF5"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br/>
      </w: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CE7A09">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Е</w:t>
      </w:r>
      <w:proofErr w:type="gramEnd"/>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Pr="00037D5B">
        <w:rPr>
          <w:rFonts w:ascii="Times New Roman" w:hAnsi="Times New Roman" w:cs="Times New Roman"/>
          <w:bCs/>
          <w:sz w:val="28"/>
          <w:szCs w:val="28"/>
        </w:rPr>
        <w:t>Большеугреневский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037D5B" w:rsidRDefault="00037D5B" w:rsidP="00037D5B">
      <w:pPr>
        <w:pStyle w:val="a3"/>
        <w:ind w:left="4248" w:firstLine="708"/>
        <w:rPr>
          <w:rFonts w:ascii="Times New Roman" w:hAnsi="Times New Roman" w:cs="Times New Roman"/>
          <w:sz w:val="28"/>
          <w:szCs w:val="28"/>
        </w:rPr>
      </w:pPr>
    </w:p>
    <w:p w:rsidR="009E1AF5" w:rsidRPr="00CE7A09" w:rsidRDefault="009E1AF5" w:rsidP="00CE7A09">
      <w:pPr>
        <w:pStyle w:val="a3"/>
        <w:jc w:val="center"/>
        <w:rPr>
          <w:rFonts w:ascii="Times New Roman" w:hAnsi="Times New Roman" w:cs="Times New Roman"/>
          <w:sz w:val="28"/>
          <w:szCs w:val="28"/>
          <w:lang w:eastAsia="ru-RU"/>
        </w:rPr>
      </w:pPr>
      <w:r w:rsidRPr="00CE7A09">
        <w:rPr>
          <w:rFonts w:ascii="Times New Roman" w:hAnsi="Times New Roman" w:cs="Times New Roman"/>
          <w:sz w:val="28"/>
          <w:szCs w:val="28"/>
          <w:lang w:eastAsia="ru-RU"/>
        </w:rPr>
        <w:t>Нормы расчета организаций обслуживания и размеры земельных участков</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8"/>
          <w:szCs w:val="28"/>
          <w:lang w:eastAsia="ru-RU"/>
        </w:rPr>
        <w:br/>
      </w:r>
      <w:r w:rsidRPr="00CE7A09">
        <w:rPr>
          <w:rFonts w:ascii="Times New Roman" w:hAnsi="Times New Roman" w:cs="Times New Roman"/>
          <w:sz w:val="24"/>
          <w:szCs w:val="24"/>
          <w:lang w:eastAsia="ru-RU"/>
        </w:rPr>
        <w:t>Таблица Е-1</w:t>
      </w:r>
    </w:p>
    <w:tbl>
      <w:tblPr>
        <w:tblStyle w:val="a9"/>
        <w:tblW w:w="0" w:type="auto"/>
        <w:tblLook w:val="04A0" w:firstRow="1" w:lastRow="0" w:firstColumn="1" w:lastColumn="0" w:noHBand="0" w:noVBand="1"/>
      </w:tblPr>
      <w:tblGrid>
        <w:gridCol w:w="2062"/>
        <w:gridCol w:w="1223"/>
        <w:gridCol w:w="247"/>
        <w:gridCol w:w="206"/>
        <w:gridCol w:w="178"/>
        <w:gridCol w:w="131"/>
        <w:gridCol w:w="1461"/>
        <w:gridCol w:w="2004"/>
        <w:gridCol w:w="2059"/>
      </w:tblGrid>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единица измерения</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Расчетный показатель &lt;1&gt;</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Примечания</w:t>
            </w:r>
          </w:p>
        </w:tc>
      </w:tr>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2707F0" w:rsidTr="002707F0">
        <w:tc>
          <w:tcPr>
            <w:tcW w:w="9571" w:type="dxa"/>
            <w:gridSpan w:val="9"/>
            <w:vAlign w:val="center"/>
          </w:tcPr>
          <w:p w:rsidR="002707F0" w:rsidRPr="009E1AF5" w:rsidRDefault="002707F0"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Образовательные организации</w:t>
            </w:r>
          </w:p>
        </w:tc>
      </w:tr>
      <w:tr w:rsidR="006D5CB2" w:rsidTr="006D5CB2">
        <w:tc>
          <w:tcPr>
            <w:tcW w:w="2061"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место</w:t>
            </w:r>
          </w:p>
        </w:tc>
        <w:tc>
          <w:tcPr>
            <w:tcW w:w="1986"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устанавливается в зависимости от демографической структуры поселения, минимальный расчетный показатель обеспеченности детей дошкольными образовательными организациями принимается в соответствии с таблицей Е-2 настоящего приложения</w:t>
            </w:r>
          </w:p>
        </w:tc>
        <w:tc>
          <w:tcPr>
            <w:tcW w:w="14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организации, кв. м на 1 место: до 100 мест - 40, свыше 100 - 35; в комплексе яслей-садов свыше 500 мест - 30. Размеры земельных участков могут быть уменьшены: на 25% - в условиях реконструкции; на 15% - при размещении на рельефе с уклоном более 20%; на 10% - в поселениях-новостройках 2 (за счет сокращения площади </w:t>
            </w:r>
            <w:r w:rsidRPr="009E1AF5">
              <w:rPr>
                <w:rFonts w:ascii="Times New Roman" w:eastAsia="Times New Roman" w:hAnsi="Times New Roman" w:cs="Times New Roman"/>
                <w:sz w:val="24"/>
                <w:szCs w:val="24"/>
                <w:lang w:eastAsia="ru-RU"/>
              </w:rPr>
              <w:lastRenderedPageBreak/>
              <w:t>озеленения)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площадь групповой площадки для детей ясельного возраста следует принимать 7,5 кв. м на 1 место</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Крытые бассейны для дошкольников, объект</w:t>
            </w:r>
          </w:p>
        </w:tc>
        <w:tc>
          <w:tcPr>
            <w:tcW w:w="5451" w:type="dxa"/>
            <w:gridSpan w:val="7"/>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школы,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следует принимать с учетом 100-процентного охвата детей неполным средним образованием (I - IX классы) и до 75% детей - средним образованием (X - XI классы) при обучении в одну смену. Минимальный расчетный показатель обеспеченности общеобразовательными школами принимается в соответствии с таблицей Е-2 приложения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при вместимости общеобразовательной школы &lt;3&gt;, кв. м на 1 учащегося: от 40 до 400 мест - 50; от 400 до 500 мест - 60; от 500 до 600 мест - 50; от 600 до 800 мест - 40; от 800 до 1100 мест - 33; от 1100 до 1500 мест - 21; от 1500 до 2000 мест - 17;</w:t>
            </w:r>
            <w:proofErr w:type="gramEnd"/>
            <w:r w:rsidRPr="009E1AF5">
              <w:rPr>
                <w:rFonts w:ascii="Times New Roman" w:eastAsia="Times New Roman" w:hAnsi="Times New Roman" w:cs="Times New Roman"/>
                <w:sz w:val="24"/>
                <w:szCs w:val="24"/>
                <w:lang w:eastAsia="ru-RU"/>
              </w:rPr>
              <w:t xml:space="preserve"> свыше 2000 мест - 16</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школ могут быть: уменьшены на 20% - в условиях реконструкции; увеличены на 30% - в сельских поселениях, если для организации учебно-опытной работы не предусмотрены специальные участки на землях сельхозпредприятий, спортивная зона школы может быть объединена с физкультурно-оздоровительным комплексом микрорайона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Школы-интернаты,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общеобразовательной школы-интерната, кв. м на 1 учащегося от 200 до 300 - 70; от 300 до 500 - 65;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500 и более - 45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размещении на земельном участке школы здания интерната (спального корпуса) площадь земельного участка следует увеличивать на 0,2 га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Межшкольный учебно-производственный комбинат,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от общего числа школьников</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межшкольных учебно-производственных комбинатов рекомендуется принимать не менее 2 га, при </w:t>
            </w:r>
            <w:r w:rsidRPr="009E1AF5">
              <w:rPr>
                <w:rFonts w:ascii="Times New Roman" w:eastAsia="Times New Roman" w:hAnsi="Times New Roman" w:cs="Times New Roman"/>
                <w:sz w:val="24"/>
                <w:szCs w:val="24"/>
                <w:lang w:eastAsia="ru-RU"/>
              </w:rPr>
              <w:lastRenderedPageBreak/>
              <w:t xml:space="preserve">устройстве автополигона или </w:t>
            </w:r>
            <w:proofErr w:type="spellStart"/>
            <w:r w:rsidRPr="009E1AF5">
              <w:rPr>
                <w:rFonts w:ascii="Times New Roman" w:eastAsia="Times New Roman" w:hAnsi="Times New Roman" w:cs="Times New Roman"/>
                <w:sz w:val="24"/>
                <w:szCs w:val="24"/>
                <w:lang w:eastAsia="ru-RU"/>
              </w:rPr>
              <w:t>трактородрома</w:t>
            </w:r>
            <w:proofErr w:type="spellEnd"/>
            <w:r w:rsidRPr="009E1AF5">
              <w:rPr>
                <w:rFonts w:ascii="Times New Roman" w:eastAsia="Times New Roman" w:hAnsi="Times New Roman" w:cs="Times New Roman"/>
                <w:sz w:val="24"/>
                <w:szCs w:val="24"/>
                <w:lang w:eastAsia="ru-RU"/>
              </w:rPr>
              <w:t xml:space="preserve"> - 3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авто-</w:t>
            </w:r>
            <w:proofErr w:type="spellStart"/>
            <w:r w:rsidRPr="009E1AF5">
              <w:rPr>
                <w:rFonts w:ascii="Times New Roman" w:eastAsia="Times New Roman" w:hAnsi="Times New Roman" w:cs="Times New Roman"/>
                <w:sz w:val="24"/>
                <w:szCs w:val="24"/>
                <w:lang w:eastAsia="ru-RU"/>
              </w:rPr>
              <w:t>трактородром</w:t>
            </w:r>
            <w:proofErr w:type="spellEnd"/>
            <w:r w:rsidRPr="009E1AF5">
              <w:rPr>
                <w:rFonts w:ascii="Times New Roman" w:eastAsia="Times New Roman" w:hAnsi="Times New Roman" w:cs="Times New Roman"/>
                <w:sz w:val="24"/>
                <w:szCs w:val="24"/>
                <w:lang w:eastAsia="ru-RU"/>
              </w:rPr>
              <w:t xml:space="preserve"> следует размещать вне селитебной территории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Внешкольные учреждения,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от общего числа школьников, в том числе по видам зданий: Дворец (Дом) пионеров и школьников - 3,3%; станция юных техников - 0,9%; станция юных натуралистов - 0,4%; станция юных туристов - 0,4%; детско-юношеская спортивная школа - 2,3%; детская школа искусств или музыкальная, художественная, хореографическая школа - 2,7%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 специальные и профессионально-технические учебные заведения,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 с учетом населения города-центра и других поселений в зоне его влияния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профессионально-технических училищ и средних специальных учебных заведений, кв. м на 1 учащегося: до 300 мест - 75; от 300 до 900 - 50 - 65; от 900 </w:t>
            </w:r>
            <w:proofErr w:type="gramStart"/>
            <w:r w:rsidRPr="009E1AF5">
              <w:rPr>
                <w:rFonts w:ascii="Times New Roman" w:eastAsia="Times New Roman" w:hAnsi="Times New Roman" w:cs="Times New Roman"/>
                <w:sz w:val="24"/>
                <w:szCs w:val="24"/>
                <w:lang w:eastAsia="ru-RU"/>
              </w:rPr>
              <w:t>до</w:t>
            </w:r>
            <w:proofErr w:type="gramEnd"/>
            <w:r w:rsidRPr="009E1AF5">
              <w:rPr>
                <w:rFonts w:ascii="Times New Roman" w:eastAsia="Times New Roman" w:hAnsi="Times New Roman" w:cs="Times New Roman"/>
                <w:sz w:val="24"/>
                <w:szCs w:val="24"/>
                <w:lang w:eastAsia="ru-RU"/>
              </w:rPr>
              <w:t xml:space="preserve"> 1600 - 30 - 40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могут быть уменьшены: на 30% - для учебных заведений гуманитарного профиля; увеличены на 50% - для учебных заведений сельскохозяйственного профиля, размещаемых в сельских поселениях. </w:t>
            </w:r>
            <w:proofErr w:type="gramStart"/>
            <w:r w:rsidRPr="009E1AF5">
              <w:rPr>
                <w:rFonts w:ascii="Times New Roman" w:eastAsia="Times New Roman" w:hAnsi="Times New Roman" w:cs="Times New Roman"/>
                <w:sz w:val="24"/>
                <w:szCs w:val="24"/>
                <w:lang w:eastAsia="ru-RU"/>
              </w:rPr>
              <w:t xml:space="preserve">При кооперировании учебных заведений и создании учебных центров размеры </w:t>
            </w:r>
            <w:r w:rsidRPr="009E1AF5">
              <w:rPr>
                <w:rFonts w:ascii="Times New Roman" w:eastAsia="Times New Roman" w:hAnsi="Times New Roman" w:cs="Times New Roman"/>
                <w:sz w:val="24"/>
                <w:szCs w:val="24"/>
                <w:lang w:eastAsia="ru-RU"/>
              </w:rPr>
              <w:lastRenderedPageBreak/>
              <w:t xml:space="preserve">земельных участков рекомендуется уменьшать в зависимости от вместимости учебных центров, учащихся: от 1500 до 2000 - на 10%, от 2000 до 3000 - на 20%, свыше 3000 - на 30%. Размеры жилой зоны, учебных и вспомогательных хозяйств, полигонов и </w:t>
            </w:r>
            <w:proofErr w:type="spellStart"/>
            <w:r w:rsidRPr="009E1AF5">
              <w:rPr>
                <w:rFonts w:ascii="Times New Roman" w:eastAsia="Times New Roman" w:hAnsi="Times New Roman" w:cs="Times New Roman"/>
                <w:sz w:val="24"/>
                <w:szCs w:val="24"/>
                <w:lang w:eastAsia="ru-RU"/>
              </w:rPr>
              <w:t>автотрактородромов</w:t>
            </w:r>
            <w:proofErr w:type="spellEnd"/>
            <w:r w:rsidRPr="009E1AF5">
              <w:rPr>
                <w:rFonts w:ascii="Times New Roman" w:eastAsia="Times New Roman" w:hAnsi="Times New Roman" w:cs="Times New Roman"/>
                <w:sz w:val="24"/>
                <w:szCs w:val="24"/>
                <w:lang w:eastAsia="ru-RU"/>
              </w:rPr>
              <w:t xml:space="preserve"> в указанные размеры не входят</w:t>
            </w:r>
            <w:proofErr w:type="gramEnd"/>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Высшие учебные заведения, студенты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зоны высших учебных заведений (учебная зона), га на 1 тыс. студентов: университеты, вузы технические - 4 - 7; сельскохозяйственные - 5 - 7; медицинские, фармацевтические - 3 - 5; экономические, педагогические, культуры, искусства, архитектуры - 2 - 4; институты повышения квалификации и заочные вузы - соответственно их профилю с коэффициентом 0,5; специализированная зона - по </w:t>
            </w:r>
            <w:r w:rsidRPr="009E1AF5">
              <w:rPr>
                <w:rFonts w:ascii="Times New Roman" w:eastAsia="Times New Roman" w:hAnsi="Times New Roman" w:cs="Times New Roman"/>
                <w:sz w:val="24"/>
                <w:szCs w:val="24"/>
                <w:lang w:eastAsia="ru-RU"/>
              </w:rPr>
              <w:lastRenderedPageBreak/>
              <w:t>заданию на проектирование; спортивная зона - 1 - 2;</w:t>
            </w:r>
            <w:proofErr w:type="gramEnd"/>
            <w:r w:rsidRPr="009E1AF5">
              <w:rPr>
                <w:rFonts w:ascii="Times New Roman" w:eastAsia="Times New Roman" w:hAnsi="Times New Roman" w:cs="Times New Roman"/>
                <w:sz w:val="24"/>
                <w:szCs w:val="24"/>
                <w:lang w:eastAsia="ru-RU"/>
              </w:rPr>
              <w:t xml:space="preserve"> зона студенческих общежитий - 1,5 - 3. Вузы физической культуры проектируются 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размер земельного участка вуза может быть уменьшен на 40% в климатических подрайонах IА, IБ, IГ, IД и II</w:t>
            </w:r>
            <w:proofErr w:type="gramStart"/>
            <w:r w:rsidRPr="009E1AF5">
              <w:rPr>
                <w:rFonts w:ascii="Times New Roman" w:eastAsia="Times New Roman" w:hAnsi="Times New Roman" w:cs="Times New Roman"/>
                <w:sz w:val="24"/>
                <w:szCs w:val="24"/>
                <w:lang w:eastAsia="ru-RU"/>
              </w:rPr>
              <w:t>А</w:t>
            </w:r>
            <w:proofErr w:type="gramEnd"/>
            <w:r w:rsidRPr="009E1AF5">
              <w:rPr>
                <w:rFonts w:ascii="Times New Roman" w:eastAsia="Times New Roman" w:hAnsi="Times New Roman" w:cs="Times New Roman"/>
                <w:sz w:val="24"/>
                <w:szCs w:val="24"/>
                <w:lang w:eastAsia="ru-RU"/>
              </w:rPr>
              <w:t xml:space="preserve"> и в условиях реконструкции. При кооперированном размещении нескольких вузов на одном участке суммарную территорию земельных участков учебных заведений рекомендуется сокращать на 20%</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Медицинские организации, организации социального обеспечения, спортивные и физкультурно-оздоровительные сооружения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престарелых, ветеранов труда и войны, организуемые производственными объединениями (предприятиями), платные пансионаты,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нормы расчета учреждений социального обеспечения следует уточнять в зависимости от социально-демографических особенностей региона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взрослых инвалидов с физическими нарушениями,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дома-интернаты, место на 1 тыс. чел. (от 4 до 17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Психоневрологические интернаты,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интернатов, мест: до 200 - 125 кв. м на 1 место; от 200 до 400 - 100 кв. м на 1 место;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400 до 600 - 80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Специальные жилые дома и группы квартир для ветеранов </w:t>
            </w:r>
            <w:r w:rsidRPr="009E1AF5">
              <w:rPr>
                <w:rFonts w:ascii="Times New Roman" w:eastAsia="Times New Roman" w:hAnsi="Times New Roman" w:cs="Times New Roman"/>
                <w:sz w:val="24"/>
                <w:szCs w:val="24"/>
                <w:lang w:eastAsia="ru-RU"/>
              </w:rPr>
              <w:lastRenderedPageBreak/>
              <w:t>войны и труда и одиноких престарелых,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Специальные жилые дома и группы квартир для инвалидов на креслах-колясках и их семей, место на 1 тыс. чел. всего населения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Медицинские организации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Стационары всех типов для взрослых с вспомогательными зданиями и сооружениями, койка</w:t>
            </w:r>
          </w:p>
        </w:tc>
        <w:tc>
          <w:tcPr>
            <w:tcW w:w="1854"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необходимые вместимость и структура лечебно-профилактических медицинских организаций определяются органами здравоохранения и указываются в задании на проектирование</w:t>
            </w: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при мощности стационаров, коек: до 50 - 300 кв. м на 1 койку; от 50 до 100 - 300 - 200 кв. м на 1 койку; от 100 до 200 - 200 - 140 кв. м на 1 койку; от 200 до 400 - 140 - 100 кв. м на 1 койку; от 400 до 800 - 100 - 80 кв. м на 1 койку;</w:t>
            </w:r>
            <w:proofErr w:type="gramEnd"/>
            <w:r w:rsidRPr="009E1AF5">
              <w:rPr>
                <w:rFonts w:ascii="Times New Roman" w:eastAsia="Times New Roman" w:hAnsi="Times New Roman" w:cs="Times New Roman"/>
                <w:sz w:val="24"/>
                <w:szCs w:val="24"/>
                <w:lang w:eastAsia="ru-RU"/>
              </w:rPr>
              <w:t xml:space="preserve"> от 800 до 1000 - 80 - 60 кв. м на 1 койку; от 1000 - 60 кв. м на 1 койку</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одну койку для детей следует принимать норму всего стационара с коэффициентом 1,5. При размещении двух и более стационаров на одном земельном участке общую его площадь следует принимать по норме суммарной вместимости стационаров. </w:t>
            </w:r>
            <w:proofErr w:type="gramStart"/>
            <w:r w:rsidRPr="009E1AF5">
              <w:rPr>
                <w:rFonts w:ascii="Times New Roman" w:eastAsia="Times New Roman" w:hAnsi="Times New Roman" w:cs="Times New Roman"/>
                <w:sz w:val="24"/>
                <w:szCs w:val="24"/>
                <w:lang w:eastAsia="ru-RU"/>
              </w:rPr>
              <w:t xml:space="preserve">В условиях реконструкции и в крупных и крупнейших городах земельные участки больниц допускается уменьшать на 25%. Размеры земельных участков больниц, размещаемых в пригородной зоне, следует </w:t>
            </w:r>
            <w:r w:rsidRPr="009E1AF5">
              <w:rPr>
                <w:rFonts w:ascii="Times New Roman" w:eastAsia="Times New Roman" w:hAnsi="Times New Roman" w:cs="Times New Roman"/>
                <w:sz w:val="24"/>
                <w:szCs w:val="24"/>
                <w:lang w:eastAsia="ru-RU"/>
              </w:rPr>
              <w:lastRenderedPageBreak/>
              <w:t>увеличивать: инфекционных и онкологических - на 15%, туберкулезных и психиатрических - на 25%, восстановительного лечения для взрослых - на 20%, для детей - на 40%. Площадь земельного участка родильных домов следует принимать по нормативам стационаров с коэффициентом 0,7</w:t>
            </w:r>
            <w:proofErr w:type="gramEnd"/>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Поликлиники, амбулатории, диспансеры без стационара, посещение в смену</w:t>
            </w:r>
          </w:p>
        </w:tc>
        <w:tc>
          <w:tcPr>
            <w:tcW w:w="1854" w:type="dxa"/>
            <w:gridSpan w:val="4"/>
          </w:tcPr>
          <w:p w:rsidR="006D5CB2" w:rsidRPr="009E1AF5" w:rsidRDefault="006D5CB2" w:rsidP="003C6938">
            <w:pPr>
              <w:rPr>
                <w:rFonts w:ascii="Times New Roman" w:eastAsia="Times New Roman" w:hAnsi="Times New Roman" w:cs="Times New Roman"/>
                <w:sz w:val="24"/>
                <w:szCs w:val="24"/>
                <w:lang w:eastAsia="ru-RU"/>
              </w:rPr>
            </w:pP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га на 100 посещений в смену, но не менее 0,3 га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стационара и поликлиники (диспансера), объединенных в одну лечебно-профилактическую медицинскую организацию, определяются раздельно по соответствующим нормам и затем суммируются</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(подстанции)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10 тыс. чел. в пределах зоны 15-минутной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на 1 автомобиль, но не менее 0,1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Выдвижные пункты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5 тыс. чел. сельского населения в пределах зоны 30-минутной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Фельдшерские или </w:t>
            </w:r>
            <w:r w:rsidRPr="009E1AF5">
              <w:rPr>
                <w:rFonts w:ascii="Times New Roman" w:eastAsia="Times New Roman" w:hAnsi="Times New Roman" w:cs="Times New Roman"/>
                <w:sz w:val="24"/>
                <w:szCs w:val="24"/>
                <w:lang w:eastAsia="ru-RU"/>
              </w:rPr>
              <w:lastRenderedPageBreak/>
              <w:t>фельдшерско-акушерские пункты,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Аптеки групп</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 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или 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 V</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VI - VIII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кухни, порция в сутки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0,015 га на 1 тыс. порций в сутки, но не менее 0,15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молочных кухонь, кв. м общей площади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санаторно-курортные и оздоровительные, отдыха и туризма</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конкретные значения нормативов земельных участков в указанных пределах принимаются по местным условиям. Размеры земельных участков даны без учета площади хозяйственных зон</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125 - 150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сложившихся горных курортах и в условиях их реконструкции, а также для баз отдыха в пригородных зонах крупнейших и крупных городов размеры земельных участков допускается уменьшать, но не более чем на 25%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Санатории для родителей с детьми и детские 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145 - 170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Санатории-профилактории,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70 - 100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санаториях-профилакториях, размещаемых в пределах городской черты, допускается уменьшать размеры земельных участков, но не более чем на 10%</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Санаторные 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120 - 130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отдыха предприятий и организаций, молодежные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140 - 160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Курортные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Оздоровительные лагеря старшеклассников,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Дачи дошкольных образовательных организаций,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120 - 140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для туристских гостиниц, размещаемых в крупных городах, общественных центрах, размеры земельных </w:t>
            </w:r>
            <w:r w:rsidRPr="009E1AF5">
              <w:rPr>
                <w:rFonts w:ascii="Times New Roman" w:eastAsia="Times New Roman" w:hAnsi="Times New Roman" w:cs="Times New Roman"/>
                <w:sz w:val="24"/>
                <w:szCs w:val="24"/>
                <w:lang w:eastAsia="ru-RU"/>
              </w:rPr>
              <w:lastRenderedPageBreak/>
              <w:t>участков допускается принимать по нормам, установленным для коммунальных гостиниц</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Туристские базы,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65 - 80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базы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95 - 120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75 - 100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135 - 150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Приюты,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сооружения</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0,7 - 0,9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сооружения сети общего пользования следует, как правило,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поселений нормы расчета залов и бассейнов необходимо принимать с учетом минимальной вместимости объектов по технологическим требованиям. Комплексы физкультурно-</w:t>
            </w:r>
            <w:r w:rsidRPr="009E1AF5">
              <w:rPr>
                <w:rFonts w:ascii="Times New Roman" w:eastAsia="Times New Roman" w:hAnsi="Times New Roman" w:cs="Times New Roman"/>
                <w:sz w:val="24"/>
                <w:szCs w:val="24"/>
                <w:lang w:eastAsia="ru-RU"/>
              </w:rPr>
              <w:lastRenderedPageBreak/>
              <w:t>оздоровительных площадок предусматриваются в каждом поселении. Доступность физкультурно-спортивных сооружений городского значения не должна превышать 30 минут. Долю физкультурно-спортивных сооружений, размещаемых в жилом районе, следует принимать от общей нормы</w:t>
            </w:r>
            <w:proofErr w:type="gramStart"/>
            <w:r w:rsidRPr="009E1AF5">
              <w:rPr>
                <w:rFonts w:ascii="Times New Roman" w:eastAsia="Times New Roman" w:hAnsi="Times New Roman" w:cs="Times New Roman"/>
                <w:sz w:val="24"/>
                <w:szCs w:val="24"/>
                <w:lang w:eastAsia="ru-RU"/>
              </w:rPr>
              <w:t xml:space="preserve">, %: </w:t>
            </w:r>
            <w:proofErr w:type="gramEnd"/>
            <w:r w:rsidRPr="009E1AF5">
              <w:rPr>
                <w:rFonts w:ascii="Times New Roman" w:eastAsia="Times New Roman" w:hAnsi="Times New Roman" w:cs="Times New Roman"/>
                <w:sz w:val="24"/>
                <w:szCs w:val="24"/>
                <w:lang w:eastAsia="ru-RU"/>
              </w:rPr>
              <w:t xml:space="preserve">территории - 35, спортивные залы - 50, бассейны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45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Помещения для физкультурно-оздоровительных занятий в микрорайоне, кв. м общей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Спортивные залы общего пользования,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Бассейны крытые и открытые общего пользования, кв. м зеркала 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Спортивные залы и крытые бассейны для климатических подрайонов IА, IБ, IГ, IД и II</w:t>
            </w:r>
            <w:proofErr w:type="gramStart"/>
            <w:r w:rsidRPr="009E1AF5">
              <w:rPr>
                <w:rFonts w:ascii="Times New Roman" w:eastAsia="Times New Roman" w:hAnsi="Times New Roman" w:cs="Times New Roman"/>
                <w:sz w:val="24"/>
                <w:szCs w:val="24"/>
                <w:lang w:eastAsia="ru-RU"/>
              </w:rPr>
              <w:t>А</w:t>
            </w:r>
            <w:proofErr w:type="gramEnd"/>
            <w:r w:rsidRPr="009E1AF5">
              <w:rPr>
                <w:rFonts w:ascii="Times New Roman" w:eastAsia="Times New Roman" w:hAnsi="Times New Roman" w:cs="Times New Roman"/>
                <w:sz w:val="24"/>
                <w:szCs w:val="24"/>
                <w:lang w:eastAsia="ru-RU"/>
              </w:rPr>
              <w:t xml:space="preserve">, кв. м площади пола, зеркала </w:t>
            </w:r>
            <w:r w:rsidRPr="009E1AF5">
              <w:rPr>
                <w:rFonts w:ascii="Times New Roman" w:eastAsia="Times New Roman" w:hAnsi="Times New Roman" w:cs="Times New Roman"/>
                <w:sz w:val="24"/>
                <w:szCs w:val="24"/>
                <w:lang w:eastAsia="ru-RU"/>
              </w:rPr>
              <w:lastRenderedPageBreak/>
              <w:t>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поселениях с числом жителей от 2 до 5 тыс. следует предусматривать один спортивный зал площадью 540 кв. 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Для поселений, тыс. чел.</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спортивный зал</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 до 50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12 до 25</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12</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культуры и искусства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культурно-массовой работы с населением, досуга и любительской деятельности,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рекомендуется формировать единые комплексы для организации культурно-массовой и физкультурно-оздоровительной работы для использования учащимися и населением (с соответствующим суммированием нормативов) в пределах пешеходной доступности не более 500 м. Удельный вес танцевальных залов, кинотеатров и клубов районного значения рекомендуется в размере 40 - 50%. Минимальное число мест учреждений культуры и искусства принимать для крупных городов.</w:t>
            </w:r>
            <w:proofErr w:type="gramEnd"/>
            <w:r w:rsidRPr="009E1AF5">
              <w:rPr>
                <w:rFonts w:ascii="Times New Roman" w:eastAsia="Times New Roman" w:hAnsi="Times New Roman" w:cs="Times New Roman"/>
                <w:sz w:val="24"/>
                <w:szCs w:val="24"/>
                <w:lang w:eastAsia="ru-RU"/>
              </w:rPr>
              <w:t xml:space="preserve"> Размещение, вместимость и размеры земельных участков планетариев, </w:t>
            </w:r>
            <w:r w:rsidRPr="009E1AF5">
              <w:rPr>
                <w:rFonts w:ascii="Times New Roman" w:eastAsia="Times New Roman" w:hAnsi="Times New Roman" w:cs="Times New Roman"/>
                <w:sz w:val="24"/>
                <w:szCs w:val="24"/>
                <w:lang w:eastAsia="ru-RU"/>
              </w:rPr>
              <w:lastRenderedPageBreak/>
              <w:t>выставочных залов и музеев определяются заданием на проектирование. Цирки, концертные залы, театры и планетарии предусматривать, как правило, в городах с населением 250 тыс. чел. и более, а кинотеатры - в поселениях с числом жителей не менее 10 тыс. чел. Универсальные спортивно-зрелищные залы с искусственным льдом предусматривать, как правило, в городах-центрах систем расселения с числом жителей свыше 100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Танцевальные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Кинотеатры,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Концертные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Цирки,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Лектории,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Залы </w:t>
            </w:r>
            <w:r w:rsidRPr="009E1AF5">
              <w:rPr>
                <w:rFonts w:ascii="Times New Roman" w:eastAsia="Times New Roman" w:hAnsi="Times New Roman" w:cs="Times New Roman"/>
                <w:sz w:val="24"/>
                <w:szCs w:val="24"/>
                <w:lang w:eastAsia="ru-RU"/>
              </w:rPr>
              <w:lastRenderedPageBreak/>
              <w:t>аттракционов и игровых автоматов,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Универсальные спортивно-зрелищные залы, в том числе и искусственным льдом,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6 - 9</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массовые библиотеки на 1 тыс. чел. зоны обслуживания при населении города, тыс. чел. &lt;5&gt;</w:t>
            </w:r>
          </w:p>
        </w:tc>
        <w:tc>
          <w:tcPr>
            <w:tcW w:w="3447" w:type="dxa"/>
            <w:gridSpan w:val="6"/>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тыс. ед. хранения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2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4 - 4,5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2 - 3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городской библиотеке на 1 тыс. чел. при населении города,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и более</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0,1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0,1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0,2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0,2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и библиотеки сельских поселений</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меньшую вместимость клубов и библиотек следует принимать для крупных поселений</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0,2 до 1</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500 - 300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 1 до 2</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300 - 230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230 - 190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190 - 140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массовые библиотеки на 1 тыс. чел. зоны обслуживания (из расчета 30-минутной доступности)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 до 2</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6 - 7,5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5 - 6 читательских мест</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5 - 6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4 - 5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3 - 4 читательское место</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библиотеке местной системы расселения (административный район) на 1 тыс. чел. системы</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3 - 4 читательских мест</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1468"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поселения &lt;6&gt;</w:t>
            </w:r>
          </w:p>
        </w:tc>
        <w:tc>
          <w:tcPr>
            <w:tcW w:w="1979"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кв. м торговой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торговые центры местного значения с числом обслуживаемого населения, тыс. чел.: от 4 до 6 - 0,4 - 0,6 га/объект, от 6 до 10 - 0,6 - 0,8; от 10 </w:t>
            </w:r>
            <w:proofErr w:type="gramStart"/>
            <w:r w:rsidRPr="009E1AF5">
              <w:rPr>
                <w:rFonts w:ascii="Times New Roman" w:eastAsia="Times New Roman" w:hAnsi="Times New Roman" w:cs="Times New Roman"/>
                <w:sz w:val="24"/>
                <w:szCs w:val="24"/>
                <w:lang w:eastAsia="ru-RU"/>
              </w:rPr>
              <w:t>до</w:t>
            </w:r>
            <w:proofErr w:type="gramEnd"/>
            <w:r w:rsidRPr="009E1AF5">
              <w:rPr>
                <w:rFonts w:ascii="Times New Roman" w:eastAsia="Times New Roman" w:hAnsi="Times New Roman" w:cs="Times New Roman"/>
                <w:sz w:val="24"/>
                <w:szCs w:val="24"/>
                <w:lang w:eastAsia="ru-RU"/>
              </w:rPr>
              <w:t xml:space="preserve"> 15 - 0,8 - 1,1; от 15 до 20 - 1,1 - 1,3. Торговые центры малых городов и сельских поселений с числом жителей, тыс. чел.: до 1 - </w:t>
            </w:r>
            <w:r w:rsidRPr="009E1AF5">
              <w:rPr>
                <w:rFonts w:ascii="Times New Roman" w:eastAsia="Times New Roman" w:hAnsi="Times New Roman" w:cs="Times New Roman"/>
                <w:sz w:val="24"/>
                <w:szCs w:val="24"/>
                <w:lang w:eastAsia="ru-RU"/>
              </w:rPr>
              <w:lastRenderedPageBreak/>
              <w:t xml:space="preserve">0,1 - 0,2 га; от 1 до 3 - 0,2 - 0,4 га; от 3 до 4 - 0,4 - 0,6 га;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 до 6 - 0,6 - 1,0; от 7 до 10 - 1,0 - 1,2. Предприятия торговли, кв. м торговой площади: до 250 - 0,08 га на 100 кв. м торг</w:t>
            </w:r>
            <w:proofErr w:type="gramStart"/>
            <w:r w:rsidRPr="009E1AF5">
              <w:rPr>
                <w:rFonts w:ascii="Times New Roman" w:eastAsia="Times New Roman" w:hAnsi="Times New Roman" w:cs="Times New Roman"/>
                <w:sz w:val="24"/>
                <w:szCs w:val="24"/>
                <w:lang w:eastAsia="ru-RU"/>
              </w:rPr>
              <w:t>.</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лощади, свыше 250 до 650 - 0,08 - 0,06; свыше 650 до 1500 - 0,06 - 0,04; свыше 1500 до 3500 - 0,04 - 0,02; свыше 3500 - 0,02. В случае автономного обеспечения предприятий инженерными системами и коммуникациями, а также размещения на их территории подсобных зданий и сооружений площадь участка может быть увеличена до 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в таблице приведены краевые нормативы минимальной обеспеченности населения площадью торговых объектов, которые разрабатываются уполномоченным органом исполнительной власти Алтайского края для края в целом и муниципальных </w:t>
            </w:r>
            <w:r w:rsidRPr="009E1AF5">
              <w:rPr>
                <w:rFonts w:ascii="Times New Roman" w:eastAsia="Times New Roman" w:hAnsi="Times New Roman" w:cs="Times New Roman"/>
                <w:sz w:val="24"/>
                <w:szCs w:val="24"/>
                <w:lang w:eastAsia="ru-RU"/>
              </w:rPr>
              <w:lastRenderedPageBreak/>
              <w:t>районов и городских округов и утверждаются нормативным правовым актом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 том числе</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Розничные рынки, кв. м торговой площади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24 - 40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 кв. м - при торговой площади до 600 кв. м, 7 кв. м - свыше 3000 кв. м</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Требования к торговым местам и размерам площади рынков, тип рынка, минимальная площадь торговых мест определены </w:t>
            </w:r>
            <w:hyperlink r:id="rId142" w:history="1">
              <w:r w:rsidRPr="00CE7A09">
                <w:rPr>
                  <w:rFonts w:ascii="Times New Roman" w:eastAsia="Times New Roman" w:hAnsi="Times New Roman" w:cs="Times New Roman"/>
                  <w:sz w:val="24"/>
                  <w:szCs w:val="24"/>
                  <w:lang w:eastAsia="ru-RU"/>
                </w:rPr>
                <w:t>постановлением Администрации Алтайского края от 08.05.2007 N 195 "Об основных требованиях к торговым местам и размерах площади рынков на территории Алтайского края"</w:t>
              </w:r>
            </w:hyperlink>
            <w:r w:rsidRPr="00CE7A09">
              <w:rPr>
                <w:rFonts w:ascii="Times New Roman" w:eastAsia="Times New Roman" w:hAnsi="Times New Roman" w:cs="Times New Roman"/>
                <w:sz w:val="24"/>
                <w:szCs w:val="24"/>
                <w:lang w:eastAsia="ru-RU"/>
              </w:rPr>
              <w:t xml:space="preserve">. Для </w:t>
            </w:r>
            <w:r w:rsidRPr="009E1AF5">
              <w:rPr>
                <w:rFonts w:ascii="Times New Roman" w:eastAsia="Times New Roman" w:hAnsi="Times New Roman" w:cs="Times New Roman"/>
                <w:sz w:val="24"/>
                <w:szCs w:val="24"/>
                <w:lang w:eastAsia="ru-RU"/>
              </w:rPr>
              <w:t>розничных рынков на 1 торговое место следует принимать 6 кв. м торговой площади</w:t>
            </w:r>
            <w:proofErr w:type="gramEnd"/>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Минимальная площадь рынка, кв. м</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Минимальные площади на 1 торговое место, 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лоток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палатка</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киоск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павильон</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посадочных мест на 1 тыс. чел. в зависимости от численности населения, тыс.</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(независимо от численности населения)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числе мест,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на 100 мест: до 50 - 0,2 - 0,25; от 50 до 150 - 0,2 - 0,15; свыше 150 - 0,1</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в городах - курортах и городах-центрах туризма расчет сети предприятий общественного питания следует принимать с учетом временного населения: на бальнеологических курортах не менее 90 мест, на климатических курортах не менее 120 мест на 1 тыс. чел. Потребность в предприятиях общественного </w:t>
            </w:r>
            <w:r w:rsidRPr="009E1AF5">
              <w:rPr>
                <w:rFonts w:ascii="Times New Roman" w:eastAsia="Times New Roman" w:hAnsi="Times New Roman" w:cs="Times New Roman"/>
                <w:sz w:val="24"/>
                <w:szCs w:val="24"/>
                <w:lang w:eastAsia="ru-RU"/>
              </w:rPr>
              <w:lastRenderedPageBreak/>
              <w:t>питания на производственных предприятиях, в учреждениях, организациях и учебных заведениях рассчитывается в соответствии с ведомственными нормативами.</w:t>
            </w:r>
            <w:proofErr w:type="gramEnd"/>
            <w:r w:rsidRPr="009E1AF5">
              <w:rPr>
                <w:rFonts w:ascii="Times New Roman" w:eastAsia="Times New Roman" w:hAnsi="Times New Roman" w:cs="Times New Roman"/>
                <w:sz w:val="24"/>
                <w:szCs w:val="24"/>
                <w:lang w:eastAsia="ru-RU"/>
              </w:rPr>
              <w:t xml:space="preserve"> Заготовочные предприятия общественного питания рассчитываются по норме - 300 кг в сутки на 1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до 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до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бытового обслуживания, рабочее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 (2,0)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нормативы минимальной обеспеченности населения предприятиями бытового обслуживания могут дополнительно устанавливаться уполномоченными органами исполнительной власти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непосредственного обслуживания населения</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 рабочих мест для предприятий мощностью, рабочих мест: 0,1 - 0,2 га; от 10 до 50 - 0,05 - 0,08 га; от 50 до 150 - 0,03 - 0,04 га; свыше 150 - 0,5 - 1,2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производственны</w:t>
            </w:r>
            <w:r w:rsidRPr="009E1AF5">
              <w:rPr>
                <w:rFonts w:ascii="Times New Roman" w:eastAsia="Times New Roman" w:hAnsi="Times New Roman" w:cs="Times New Roman"/>
                <w:sz w:val="24"/>
                <w:szCs w:val="24"/>
                <w:lang w:eastAsia="ru-RU"/>
              </w:rPr>
              <w:lastRenderedPageBreak/>
              <w:t>е предприятия централизованного выполнения заказов,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Предприятия коммунального обслуживания</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Прачечные, </w:t>
            </w:r>
            <w:proofErr w:type="gramStart"/>
            <w:r w:rsidRPr="009E1AF5">
              <w:rPr>
                <w:rFonts w:ascii="Times New Roman" w:eastAsia="Times New Roman" w:hAnsi="Times New Roman" w:cs="Times New Roman"/>
                <w:sz w:val="24"/>
                <w:szCs w:val="24"/>
                <w:lang w:eastAsia="ru-RU"/>
              </w:rPr>
              <w:t>кг</w:t>
            </w:r>
            <w:proofErr w:type="gramEnd"/>
            <w:r w:rsidRPr="009E1AF5">
              <w:rPr>
                <w:rFonts w:ascii="Times New Roman" w:eastAsia="Times New Roman" w:hAnsi="Times New Roman" w:cs="Times New Roman"/>
                <w:sz w:val="24"/>
                <w:szCs w:val="24"/>
                <w:lang w:eastAsia="ru-RU"/>
              </w:rPr>
              <w:t xml:space="preserve"> белья в смену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прачечные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фабрики-прачечные,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показатель расчета фабрик-прачечных дан с учетом обслуживания общественного сектора до 40 кг белья в смену</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Химчистки, </w:t>
            </w:r>
            <w:proofErr w:type="gramStart"/>
            <w:r w:rsidRPr="009E1AF5">
              <w:rPr>
                <w:rFonts w:ascii="Times New Roman" w:eastAsia="Times New Roman" w:hAnsi="Times New Roman" w:cs="Times New Roman"/>
                <w:sz w:val="24"/>
                <w:szCs w:val="24"/>
                <w:lang w:eastAsia="ru-RU"/>
              </w:rPr>
              <w:t>кг</w:t>
            </w:r>
            <w:proofErr w:type="gramEnd"/>
            <w:r w:rsidRPr="009E1AF5">
              <w:rPr>
                <w:rFonts w:ascii="Times New Roman" w:eastAsia="Times New Roman" w:hAnsi="Times New Roman" w:cs="Times New Roman"/>
                <w:sz w:val="24"/>
                <w:szCs w:val="24"/>
                <w:lang w:eastAsia="ru-RU"/>
              </w:rPr>
              <w:t xml:space="preserve"> вещей в смену на 1 тыс. чел., в том числе</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11,4(4,0)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химчистки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фабрики-химчистки,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Бани,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0,2 - 0,4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поселениях, обеспеченных благоустроенным жилым фондом, нормы расчета вместимости бань и банно-оздоровительных комплексов на 1 тыс. чел. допускается уменьшать до 3 мест; для поселений-новостроек увеличивать до 10 мест</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и учреждения управления, проектные организации, кредитно-финансовые организации связи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Отделения связи, </w:t>
            </w:r>
            <w:r w:rsidRPr="009E1AF5">
              <w:rPr>
                <w:rFonts w:ascii="Times New Roman" w:eastAsia="Times New Roman" w:hAnsi="Times New Roman" w:cs="Times New Roman"/>
                <w:sz w:val="24"/>
                <w:szCs w:val="24"/>
                <w:lang w:eastAsia="ru-RU"/>
              </w:rPr>
              <w:lastRenderedPageBreak/>
              <w:t>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lastRenderedPageBreak/>
              <w:t xml:space="preserve">размещение отделений связи, </w:t>
            </w:r>
            <w:r w:rsidRPr="009E1AF5">
              <w:rPr>
                <w:rFonts w:ascii="Times New Roman" w:eastAsia="Times New Roman" w:hAnsi="Times New Roman" w:cs="Times New Roman"/>
                <w:sz w:val="24"/>
                <w:szCs w:val="24"/>
                <w:lang w:eastAsia="ru-RU"/>
              </w:rPr>
              <w:lastRenderedPageBreak/>
              <w:t xml:space="preserve">укрупненных доставочных отделений связи (УДОС), узлов связи, почтамтов, агентств </w:t>
            </w:r>
            <w:proofErr w:type="spellStart"/>
            <w:r w:rsidRPr="009E1AF5">
              <w:rPr>
                <w:rFonts w:ascii="Times New Roman" w:eastAsia="Times New Roman" w:hAnsi="Times New Roman" w:cs="Times New Roman"/>
                <w:sz w:val="24"/>
                <w:szCs w:val="24"/>
                <w:lang w:eastAsia="ru-RU"/>
              </w:rPr>
              <w:t>союзпечати</w:t>
            </w:r>
            <w:proofErr w:type="spellEnd"/>
            <w:r w:rsidRPr="009E1AF5">
              <w:rPr>
                <w:rFonts w:ascii="Times New Roman" w:eastAsia="Times New Roman" w:hAnsi="Times New Roman" w:cs="Times New Roman"/>
                <w:sz w:val="24"/>
                <w:szCs w:val="24"/>
                <w:lang w:eastAsia="ru-RU"/>
              </w:rPr>
              <w:t>, телеграфов, междугородных, городских и сельских телефонных станций, станций проводного вещания объектов радиовещания и телевидения, их группы, мощность (вместимость) и размеры необходимых для них земельных участков следует принимать по нормам и правилам Министерства связи и массовых коммуникаций Российской Федерации</w:t>
            </w:r>
            <w:proofErr w:type="gramEnd"/>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отделения связи </w:t>
            </w:r>
            <w:r w:rsidRPr="009E1AF5">
              <w:rPr>
                <w:rFonts w:ascii="Times New Roman" w:eastAsia="Times New Roman" w:hAnsi="Times New Roman" w:cs="Times New Roman"/>
                <w:sz w:val="24"/>
                <w:szCs w:val="24"/>
                <w:lang w:eastAsia="ru-RU"/>
              </w:rPr>
              <w:lastRenderedPageBreak/>
              <w:t xml:space="preserve">микрорайона, жилого района,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для обслуживаемого населения, групп: IV - V (до 9 тыс. чел.) - 0,07 - 0,08 га; III - IV (9 - 18 тыс. чел.) - 0,09 - 0,1 га; II - III (20 - 25 тыс. чел.) - 0,11 - 0,12; отделения связи поселка, сельского поселения для обслуживаемого населения групп: V - VI (0,5 - 2 тыс. чел.) - 0,3 - 0,35 га; III - IV (2 - 6 тыс. чел.) - 0,4 - 0,45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Отделения банков, операционная касса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операционная касса на 10 - 30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на объект: 0,2 - при 2 операционных кассах; 0,5 - при 7 операционных кассах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банка, операционное место</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2 - 3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 при 3 операционных местах; 0,4 га - при 20 операционных местах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1 - 2 тыс. чел.</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и учреждения управления,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зависимости от этажности здания, кв. м на 1 сотрудника: 44 - 18,5 - при этажности 3 - 5 этажей, 13,5 - 11 - при этажности 9 - 15 этажей, 10,5 - при этажности 16 и более этажей. </w:t>
            </w:r>
            <w:r w:rsidRPr="009E1AF5">
              <w:rPr>
                <w:rFonts w:ascii="Times New Roman" w:eastAsia="Times New Roman" w:hAnsi="Times New Roman" w:cs="Times New Roman"/>
                <w:sz w:val="24"/>
                <w:szCs w:val="24"/>
                <w:lang w:eastAsia="ru-RU"/>
              </w:rPr>
              <w:lastRenderedPageBreak/>
              <w:t>Краевых, городских, районных органов власти, кв. м на 1 сотрудника: 54 - 30 при этажности 3 - 5 этажей, 13 - 12 при этажности 9 - 12 этажей, 11 при этажности 16 и более этажей. Поселковых и сельских органов власти, кв. м на 1 сотрудника: 60 - 40 при этажности 2 - 3 этажа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Проектные организации и конструкторские бюро,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зависимости от этажности здания, кв. м на 1 сотрудника: 30 - 15 при этажности 2 - 5 этажей, 9,5 - 8,5 при этажности 9 - 12 этажей, 7 при этажности 16 и более этажей</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Районные (городские народные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судья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га на объект - при 1 судье, 0,4 га при 5 судьях, 0,3 га при 10 членах суда, 0,5 га при 25 членах суда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Краевые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член суда на 60 тыс. чел. края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Юридические консультации,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юрист-адвокат на 10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Нотариальная контора,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нотариус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жилищно-коммунального хозяйства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Жилищно-эксплуатационные организации, </w:t>
            </w:r>
            <w:r w:rsidRPr="009E1AF5">
              <w:rPr>
                <w:rFonts w:ascii="Times New Roman" w:eastAsia="Times New Roman" w:hAnsi="Times New Roman" w:cs="Times New Roman"/>
                <w:sz w:val="24"/>
                <w:szCs w:val="24"/>
                <w:lang w:eastAsia="ru-RU"/>
              </w:rPr>
              <w:lastRenderedPageBreak/>
              <w:t>объект</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микрорайона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жилого 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жилой район с населением до 80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 приема вторичного сырья,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числе мест гостиницы, кв. м на 1 место: от 25 до 100 - 55, от 100 до 500 - 30,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500 до 1000 - 20, от 1000 до 2000 - 15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уборные</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прибор на 1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Бюро похоронного обслуживания, дом траурных обрядов</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 объект на 0,5 - 1 </w:t>
            </w:r>
            <w:proofErr w:type="gramStart"/>
            <w:r w:rsidRPr="009E1AF5">
              <w:rPr>
                <w:rFonts w:ascii="Times New Roman" w:eastAsia="Times New Roman" w:hAnsi="Times New Roman" w:cs="Times New Roman"/>
                <w:sz w:val="24"/>
                <w:szCs w:val="24"/>
                <w:lang w:eastAsia="ru-RU"/>
              </w:rPr>
              <w:t>млн</w:t>
            </w:r>
            <w:proofErr w:type="gramEnd"/>
            <w:r w:rsidRPr="009E1AF5">
              <w:rPr>
                <w:rFonts w:ascii="Times New Roman" w:eastAsia="Times New Roman" w:hAnsi="Times New Roman" w:cs="Times New Roman"/>
                <w:sz w:val="24"/>
                <w:szCs w:val="24"/>
                <w:lang w:eastAsia="ru-RU"/>
              </w:rPr>
              <w:t xml:space="preserve">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Кладбище традиционного захоронения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0,24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отводимых для захоронения, допускается уточнять в зависимости от соотношения кладбищ традиционного захоронения и кладбищ для погребения после кремации, устанавливаемых по местным условиям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Кладбище </w:t>
            </w:r>
            <w:proofErr w:type="spellStart"/>
            <w:r w:rsidRPr="009E1AF5">
              <w:rPr>
                <w:rFonts w:ascii="Times New Roman" w:eastAsia="Times New Roman" w:hAnsi="Times New Roman" w:cs="Times New Roman"/>
                <w:sz w:val="24"/>
                <w:szCs w:val="24"/>
                <w:lang w:eastAsia="ru-RU"/>
              </w:rPr>
              <w:t>урновых</w:t>
            </w:r>
            <w:proofErr w:type="spellEnd"/>
            <w:r w:rsidRPr="009E1AF5">
              <w:rPr>
                <w:rFonts w:ascii="Times New Roman" w:eastAsia="Times New Roman" w:hAnsi="Times New Roman" w:cs="Times New Roman"/>
                <w:sz w:val="24"/>
                <w:szCs w:val="24"/>
                <w:lang w:eastAsia="ru-RU"/>
              </w:rPr>
              <w:t xml:space="preserve"> захоронений после кремации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га на 1 тыс. чел.</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&lt;1&gt; Нормы расчета организаций обслуживания, приведенные в таблице, являются целевыми на расчетный срок и применяются для предварительных расчетов. Расчетные показатели должны уточняться согласно социальным нормам и нормативам, разработанным и утвержденным в установленном порядке.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lastRenderedPageBreak/>
        <w:t xml:space="preserve">Нормы расчета не распространяются на проектирование организаций обслуживания, расположенных на территориях промышленных предприятий, вузов и других мест приложения труда. Структура и удельная вместимость организаций обслуживания </w:t>
      </w:r>
      <w:proofErr w:type="spellStart"/>
      <w:r w:rsidRPr="000F31E9">
        <w:rPr>
          <w:rFonts w:ascii="Times New Roman" w:hAnsi="Times New Roman" w:cs="Times New Roman"/>
          <w:sz w:val="24"/>
          <w:szCs w:val="24"/>
        </w:rPr>
        <w:t>межпоселенческого</w:t>
      </w:r>
      <w:proofErr w:type="spellEnd"/>
      <w:r w:rsidRPr="000F31E9">
        <w:rPr>
          <w:rFonts w:ascii="Times New Roman" w:hAnsi="Times New Roman" w:cs="Times New Roman"/>
          <w:sz w:val="24"/>
          <w:szCs w:val="24"/>
        </w:rPr>
        <w:t xml:space="preserve"> значения устанавливаются в задании на проектирование с учетом роли проектируемого поселения в системе расселения.</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&lt;2</w:t>
      </w:r>
      <w:proofErr w:type="gramStart"/>
      <w:r w:rsidRPr="000F31E9">
        <w:rPr>
          <w:rFonts w:ascii="Times New Roman" w:hAnsi="Times New Roman" w:cs="Times New Roman"/>
          <w:sz w:val="24"/>
          <w:szCs w:val="24"/>
        </w:rPr>
        <w:t>&gt; К</w:t>
      </w:r>
      <w:proofErr w:type="gramEnd"/>
      <w:r w:rsidRPr="000F31E9">
        <w:rPr>
          <w:rFonts w:ascii="Times New Roman" w:hAnsi="Times New Roman" w:cs="Times New Roman"/>
          <w:sz w:val="24"/>
          <w:szCs w:val="24"/>
        </w:rPr>
        <w:t xml:space="preserve"> поселениям-новостройкам относятся существующие и вновь создаваемые городские и сельские поселения, численность населения которых с учетом строителей, занятых на сооружении объектов производственного и непроизводственного назначений, увеличивается на период ввода в эксплуатацию первого пускового комплекса в два и более раза.</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&lt;3</w:t>
      </w:r>
      <w:proofErr w:type="gramStart"/>
      <w:r w:rsidRPr="000F31E9">
        <w:rPr>
          <w:rFonts w:ascii="Times New Roman" w:hAnsi="Times New Roman" w:cs="Times New Roman"/>
          <w:sz w:val="24"/>
          <w:szCs w:val="24"/>
        </w:rPr>
        <w:t>&gt; П</w:t>
      </w:r>
      <w:proofErr w:type="gramEnd"/>
      <w:r w:rsidRPr="000F31E9">
        <w:rPr>
          <w:rFonts w:ascii="Times New Roman" w:hAnsi="Times New Roman" w:cs="Times New Roman"/>
          <w:sz w:val="24"/>
          <w:szCs w:val="24"/>
        </w:rPr>
        <w:t>ри наполняемости классов 40 учащимися с учетом площади спортивной зоны и здания школы.</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&lt;4</w:t>
      </w:r>
      <w:proofErr w:type="gramStart"/>
      <w:r w:rsidRPr="000F31E9">
        <w:rPr>
          <w:rFonts w:ascii="Times New Roman" w:hAnsi="Times New Roman" w:cs="Times New Roman"/>
          <w:sz w:val="24"/>
          <w:szCs w:val="24"/>
        </w:rPr>
        <w:t>&gt; В</w:t>
      </w:r>
      <w:proofErr w:type="gramEnd"/>
      <w:r w:rsidRPr="000F31E9">
        <w:rPr>
          <w:rFonts w:ascii="Times New Roman" w:hAnsi="Times New Roman" w:cs="Times New Roman"/>
          <w:sz w:val="24"/>
          <w:szCs w:val="24"/>
        </w:rPr>
        <w:t xml:space="preserve">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&lt;5&gt; Приведенные нормы не распространяются на научные, универсальные и специализированные библиотеки, вместимость которых определяется заданием на проектирование.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&lt;6</w:t>
      </w:r>
      <w:proofErr w:type="gramStart"/>
      <w:r w:rsidRPr="000F31E9">
        <w:rPr>
          <w:rFonts w:ascii="Times New Roman" w:hAnsi="Times New Roman" w:cs="Times New Roman"/>
          <w:sz w:val="24"/>
          <w:szCs w:val="24"/>
        </w:rPr>
        <w:t>&gt; В</w:t>
      </w:r>
      <w:proofErr w:type="gramEnd"/>
      <w:r w:rsidRPr="000F31E9">
        <w:rPr>
          <w:rFonts w:ascii="Times New Roman" w:hAnsi="Times New Roman" w:cs="Times New Roman"/>
          <w:sz w:val="24"/>
          <w:szCs w:val="24"/>
        </w:rPr>
        <w:t xml:space="preserve"> скобках приведены нормы расчета предприятий местного значения, которые соответствуют организации систем обслуживания в микрорайоне и жилом районе.</w:t>
      </w:r>
    </w:p>
    <w:p w:rsidR="00543465" w:rsidRDefault="009E1AF5" w:rsidP="000F31E9">
      <w:pPr>
        <w:pStyle w:val="a3"/>
        <w:ind w:firstLine="708"/>
        <w:jc w:val="both"/>
        <w:rPr>
          <w:rFonts w:ascii="Times New Roman" w:hAnsi="Times New Roman" w:cs="Times New Roman"/>
          <w:sz w:val="24"/>
          <w:szCs w:val="24"/>
        </w:rPr>
      </w:pPr>
      <w:proofErr w:type="gramStart"/>
      <w:r w:rsidRPr="000F31E9">
        <w:rPr>
          <w:rFonts w:ascii="Times New Roman" w:hAnsi="Times New Roman" w:cs="Times New Roman"/>
          <w:sz w:val="24"/>
          <w:szCs w:val="24"/>
        </w:rPr>
        <w:t xml:space="preserve">&lt;7&gt; Нормативы разрабатываются уполномоченным исполнительным органом Алтайского края в соответствии с </w:t>
      </w:r>
      <w:hyperlink r:id="rId143" w:history="1">
        <w:r w:rsidRPr="000F31E9">
          <w:rPr>
            <w:rFonts w:ascii="Times New Roman" w:hAnsi="Times New Roman" w:cs="Times New Roman"/>
            <w:sz w:val="24"/>
            <w:szCs w:val="24"/>
          </w:rPr>
          <w:t>постановлением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утратившим силу постановления Правительства Российской Федерации от 24.09.2010 N 754"</w:t>
        </w:r>
      </w:hyperlink>
      <w:r w:rsidRPr="000F31E9">
        <w:rPr>
          <w:rFonts w:ascii="Times New Roman" w:hAnsi="Times New Roman" w:cs="Times New Roman"/>
          <w:sz w:val="24"/>
          <w:szCs w:val="24"/>
        </w:rPr>
        <w:t>.</w:t>
      </w:r>
      <w:proofErr w:type="gramEnd"/>
    </w:p>
    <w:p w:rsidR="00543465" w:rsidRDefault="00543465" w:rsidP="000F31E9">
      <w:pPr>
        <w:pStyle w:val="a3"/>
        <w:ind w:firstLine="708"/>
        <w:jc w:val="both"/>
        <w:rPr>
          <w:rFonts w:ascii="Times New Roman" w:hAnsi="Times New Roman" w:cs="Times New Roman"/>
          <w:sz w:val="24"/>
          <w:szCs w:val="24"/>
        </w:rPr>
      </w:pPr>
    </w:p>
    <w:p w:rsidR="009E1AF5" w:rsidRDefault="009E1AF5" w:rsidP="00543465">
      <w:pPr>
        <w:pStyle w:val="a3"/>
        <w:ind w:firstLine="708"/>
        <w:jc w:val="center"/>
        <w:rPr>
          <w:rFonts w:ascii="Times New Roman" w:hAnsi="Times New Roman" w:cs="Times New Roman"/>
          <w:bCs/>
          <w:sz w:val="28"/>
          <w:szCs w:val="28"/>
          <w:lang w:eastAsia="ru-RU"/>
        </w:rPr>
      </w:pPr>
      <w:r w:rsidRPr="00CE7A09">
        <w:rPr>
          <w:rFonts w:ascii="Times New Roman" w:hAnsi="Times New Roman" w:cs="Times New Roman"/>
          <w:bCs/>
          <w:sz w:val="28"/>
          <w:szCs w:val="28"/>
          <w:lang w:eastAsia="ru-RU"/>
        </w:rPr>
        <w:t>Минимальные расчетные показатели обеспечения объектами образования</w:t>
      </w:r>
    </w:p>
    <w:p w:rsidR="007819E4" w:rsidRDefault="007819E4" w:rsidP="00CE7A09">
      <w:pPr>
        <w:pStyle w:val="a3"/>
        <w:jc w:val="right"/>
        <w:rPr>
          <w:rFonts w:ascii="Times New Roman" w:hAnsi="Times New Roman" w:cs="Times New Roman"/>
          <w:sz w:val="24"/>
          <w:szCs w:val="24"/>
          <w:lang w:eastAsia="ru-RU"/>
        </w:rPr>
      </w:pPr>
    </w:p>
    <w:p w:rsidR="009E1AF5" w:rsidRDefault="009E1AF5" w:rsidP="00CE7A09">
      <w:pPr>
        <w:pStyle w:val="a3"/>
        <w:jc w:val="right"/>
        <w:rPr>
          <w:rFonts w:ascii="Times New Roman" w:hAnsi="Times New Roman" w:cs="Times New Roman"/>
          <w:sz w:val="24"/>
          <w:szCs w:val="24"/>
          <w:lang w:eastAsia="ru-RU"/>
        </w:rPr>
      </w:pPr>
      <w:r w:rsidRPr="000F31E9">
        <w:rPr>
          <w:rFonts w:ascii="Times New Roman" w:hAnsi="Times New Roman" w:cs="Times New Roman"/>
          <w:sz w:val="24"/>
          <w:szCs w:val="24"/>
          <w:lang w:eastAsia="ru-RU"/>
        </w:rPr>
        <w:t>Таблица Е-2</w:t>
      </w:r>
    </w:p>
    <w:tbl>
      <w:tblPr>
        <w:tblStyle w:val="a9"/>
        <w:tblW w:w="0" w:type="auto"/>
        <w:tblLook w:val="04A0" w:firstRow="1" w:lastRow="0" w:firstColumn="1" w:lastColumn="0" w:noHBand="0" w:noVBand="1"/>
      </w:tblPr>
      <w:tblGrid>
        <w:gridCol w:w="3936"/>
        <w:gridCol w:w="2268"/>
        <w:gridCol w:w="1701"/>
        <w:gridCol w:w="1666"/>
      </w:tblGrid>
      <w:tr w:rsidR="000F31E9" w:rsidTr="000F31E9">
        <w:tc>
          <w:tcPr>
            <w:tcW w:w="393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объектов</w:t>
            </w:r>
          </w:p>
        </w:tc>
        <w:tc>
          <w:tcPr>
            <w:tcW w:w="2268"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Единица измерения</w:t>
            </w:r>
          </w:p>
        </w:tc>
        <w:tc>
          <w:tcPr>
            <w:tcW w:w="1701"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и городские поселения</w:t>
            </w:r>
          </w:p>
        </w:tc>
        <w:tc>
          <w:tcPr>
            <w:tcW w:w="166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в том числе</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 типа</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организации</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учащихся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bl>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26F41" w:rsidRDefault="00D26F41" w:rsidP="00D26F41">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sidR="00D34BA5">
        <w:rPr>
          <w:rFonts w:ascii="Times New Roman" w:eastAsia="Times New Roman" w:hAnsi="Times New Roman" w:cs="Times New Roman"/>
          <w:sz w:val="28"/>
          <w:szCs w:val="28"/>
          <w:lang w:eastAsia="ru-RU"/>
        </w:rPr>
        <w:t>Ж</w:t>
      </w:r>
      <w:proofErr w:type="gramEnd"/>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Pr="00037D5B">
        <w:rPr>
          <w:rFonts w:ascii="Times New Roman" w:hAnsi="Times New Roman" w:cs="Times New Roman"/>
          <w:bCs/>
          <w:sz w:val="28"/>
          <w:szCs w:val="28"/>
        </w:rPr>
        <w:t>Большеугреневский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D34BA5" w:rsidRDefault="00D34BA5" w:rsidP="00D26F41">
      <w:pPr>
        <w:pStyle w:val="a3"/>
        <w:jc w:val="center"/>
        <w:rPr>
          <w:rFonts w:ascii="Times New Roman" w:hAnsi="Times New Roman" w:cs="Times New Roman"/>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араметры открытых плоскостных физкультурно-спортивных и физкультурно-рекреационных сооружений</w:t>
      </w:r>
    </w:p>
    <w:p w:rsidR="00D26F41" w:rsidRDefault="00D26F41" w:rsidP="00D26F41">
      <w:pPr>
        <w:pStyle w:val="a3"/>
        <w:jc w:val="center"/>
        <w:rPr>
          <w:rFonts w:ascii="Times New Roman" w:hAnsi="Times New Roman" w:cs="Times New Roman"/>
          <w:b/>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Игровые площадки</w:t>
      </w:r>
    </w:p>
    <w:p w:rsidR="009E1AF5" w:rsidRDefault="009E1AF5" w:rsidP="00D26F41">
      <w:pPr>
        <w:pStyle w:val="a3"/>
        <w:jc w:val="right"/>
        <w:rPr>
          <w:rFonts w:ascii="Times New Roman" w:hAnsi="Times New Roman" w:cs="Times New Roman"/>
          <w:sz w:val="24"/>
          <w:szCs w:val="24"/>
          <w:lang w:eastAsia="ru-RU"/>
        </w:rPr>
      </w:pPr>
      <w:r w:rsidRPr="00D26F41">
        <w:rPr>
          <w:rFonts w:ascii="Times New Roman" w:hAnsi="Times New Roman" w:cs="Times New Roman"/>
          <w:sz w:val="28"/>
          <w:szCs w:val="28"/>
          <w:lang w:eastAsia="ru-RU"/>
        </w:rPr>
        <w:br/>
      </w:r>
      <w:r w:rsidRPr="00D26F41">
        <w:rPr>
          <w:rFonts w:ascii="Times New Roman" w:hAnsi="Times New Roman" w:cs="Times New Roman"/>
          <w:sz w:val="24"/>
          <w:szCs w:val="24"/>
          <w:lang w:eastAsia="ru-RU"/>
        </w:rPr>
        <w:t>Таблица Ж-1</w:t>
      </w:r>
    </w:p>
    <w:tbl>
      <w:tblPr>
        <w:tblStyle w:val="a9"/>
        <w:tblW w:w="0" w:type="auto"/>
        <w:tblLook w:val="04A0" w:firstRow="1" w:lastRow="0" w:firstColumn="1" w:lastColumn="0" w:noHBand="0" w:noVBand="1"/>
      </w:tblPr>
      <w:tblGrid>
        <w:gridCol w:w="2376"/>
        <w:gridCol w:w="1199"/>
        <w:gridCol w:w="1199"/>
        <w:gridCol w:w="1199"/>
        <w:gridCol w:w="1199"/>
        <w:gridCol w:w="1199"/>
        <w:gridCol w:w="1200"/>
      </w:tblGrid>
      <w:tr w:rsidR="00D26F41" w:rsidTr="00D26F41">
        <w:tc>
          <w:tcPr>
            <w:tcW w:w="2376"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195" w:type="dxa"/>
            <w:gridSpan w:val="6"/>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D26F41" w:rsidTr="003C6938">
        <w:tc>
          <w:tcPr>
            <w:tcW w:w="2376" w:type="dxa"/>
          </w:tcPr>
          <w:p w:rsidR="00D26F41" w:rsidRDefault="00D26F41" w:rsidP="00D26F41">
            <w:pPr>
              <w:pStyle w:val="a3"/>
              <w:jc w:val="right"/>
              <w:rPr>
                <w:rFonts w:ascii="Times New Roman" w:hAnsi="Times New Roman" w:cs="Times New Roman"/>
                <w:sz w:val="24"/>
                <w:szCs w:val="24"/>
                <w:lang w:eastAsia="ru-RU"/>
              </w:rPr>
            </w:pP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зоны безопасности площадки</w:t>
            </w:r>
          </w:p>
        </w:tc>
        <w:tc>
          <w:tcPr>
            <w:tcW w:w="2399"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D26F41" w:rsidTr="003C6938">
        <w:tc>
          <w:tcPr>
            <w:tcW w:w="2376" w:type="dxa"/>
          </w:tcPr>
          <w:p w:rsidR="00D26F41" w:rsidRPr="009E1AF5" w:rsidRDefault="00D26F41" w:rsidP="003C6938">
            <w:pPr>
              <w:rPr>
                <w:rFonts w:ascii="Times New Roman" w:eastAsia="Times New Roman" w:hAnsi="Times New Roman" w:cs="Times New Roman"/>
                <w:sz w:val="24"/>
                <w:szCs w:val="24"/>
                <w:lang w:eastAsia="ru-RU"/>
              </w:rPr>
            </w:pP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длине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ширине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Бадминтон</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15,9</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Баскетбол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Волейбол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Гандбол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Городки</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26 - 30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13 - 15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для игры</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с тренировочной стенкой</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16 - 20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12 - 18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настольный (один стол)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площадки для спортивных игр (кроме площадок для игры в городки) следует ориентировать продольными осями в направлении север - юг. Допустимое отклонение не должно превышать, как правило, 15° в каждую из сторон.</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Ориентация площадки для игры в городки должна обеспечивать направление игры на север, северо-восток, в крайнем случае - на восток.</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3. При наличии в составе спортивных сооружений нескольких площадок для спортивных игр одного вида не более одной трети этих площадок допускается ориентировать продольными осями в направлении восток-запад.</w:t>
      </w:r>
    </w:p>
    <w:p w:rsidR="009E1AF5" w:rsidRP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4. Проектирование мест для зрителей следует ориентировать на север или восток.</w:t>
      </w:r>
    </w:p>
    <w:p w:rsidR="00213D57" w:rsidRDefault="00213D57" w:rsidP="00213D57">
      <w:pPr>
        <w:pStyle w:val="a3"/>
        <w:jc w:val="center"/>
        <w:rPr>
          <w:rFonts w:ascii="Times New Roman" w:hAnsi="Times New Roman" w:cs="Times New Roman"/>
          <w:sz w:val="28"/>
          <w:szCs w:val="28"/>
          <w:lang w:eastAsia="ru-RU"/>
        </w:rPr>
      </w:pPr>
    </w:p>
    <w:p w:rsidR="009E1AF5" w:rsidRPr="00213D57" w:rsidRDefault="009E1AF5" w:rsidP="00213D57">
      <w:pPr>
        <w:pStyle w:val="a3"/>
        <w:jc w:val="center"/>
        <w:rPr>
          <w:rFonts w:ascii="Times New Roman" w:hAnsi="Times New Roman" w:cs="Times New Roman"/>
          <w:sz w:val="28"/>
          <w:szCs w:val="28"/>
          <w:lang w:eastAsia="ru-RU"/>
        </w:rPr>
      </w:pPr>
      <w:r w:rsidRPr="00213D57">
        <w:rPr>
          <w:rFonts w:ascii="Times New Roman" w:hAnsi="Times New Roman" w:cs="Times New Roman"/>
          <w:sz w:val="28"/>
          <w:szCs w:val="28"/>
          <w:lang w:eastAsia="ru-RU"/>
        </w:rPr>
        <w:t>Игровые поля</w:t>
      </w:r>
    </w:p>
    <w:p w:rsidR="009E1AF5" w:rsidRDefault="009E1AF5" w:rsidP="00213D5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Ж-2</w:t>
      </w:r>
    </w:p>
    <w:tbl>
      <w:tblPr>
        <w:tblStyle w:val="a9"/>
        <w:tblW w:w="0" w:type="auto"/>
        <w:tblLook w:val="04A0" w:firstRow="1" w:lastRow="0" w:firstColumn="1" w:lastColumn="0" w:noHBand="0" w:noVBand="1"/>
      </w:tblPr>
      <w:tblGrid>
        <w:gridCol w:w="1668"/>
        <w:gridCol w:w="1317"/>
        <w:gridCol w:w="1317"/>
        <w:gridCol w:w="1317"/>
        <w:gridCol w:w="1317"/>
        <w:gridCol w:w="1317"/>
        <w:gridCol w:w="1318"/>
      </w:tblGrid>
      <w:tr w:rsidR="00213D57" w:rsidTr="00213D57">
        <w:tc>
          <w:tcPr>
            <w:tcW w:w="166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903" w:type="dxa"/>
            <w:gridSpan w:val="6"/>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213D57" w:rsidTr="003C6938">
        <w:tc>
          <w:tcPr>
            <w:tcW w:w="1668" w:type="dxa"/>
          </w:tcPr>
          <w:p w:rsidR="00213D57" w:rsidRDefault="00213D57" w:rsidP="00213D57">
            <w:pPr>
              <w:pStyle w:val="a3"/>
              <w:jc w:val="right"/>
              <w:rPr>
                <w:rFonts w:ascii="Times New Roman" w:hAnsi="Times New Roman" w:cs="Times New Roman"/>
                <w:sz w:val="24"/>
                <w:szCs w:val="24"/>
                <w:lang w:eastAsia="ru-RU"/>
              </w:rPr>
            </w:pP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безопасности</w:t>
            </w:r>
          </w:p>
        </w:tc>
        <w:tc>
          <w:tcPr>
            <w:tcW w:w="2635"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передняя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боковая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Лапта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25 - 40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5 - 20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Футбол</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90 - 110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60 - 75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68</w:t>
            </w: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8" w:type="dxa"/>
          </w:tcPr>
          <w:p w:rsidR="00213D57" w:rsidRPr="009E1AF5" w:rsidRDefault="00213D57" w:rsidP="003C6938">
            <w:pPr>
              <w:rPr>
                <w:rFonts w:ascii="Times New Roman" w:eastAsia="Times New Roman" w:hAnsi="Times New Roman" w:cs="Times New Roman"/>
                <w:sz w:val="24"/>
                <w:szCs w:val="24"/>
                <w:lang w:eastAsia="ru-RU"/>
              </w:rPr>
            </w:pP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Хоккей на траве</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99,4</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полей для спортивных игр с воротами (футбол, хоккей на траве и т.п.) их следует ориентировать продольными осями в направлении север - юг. Допускается отклонение в любую сторону, не превышающее 20°. Поле для бейсбола следует ориентировать с запада на восток.</w:t>
      </w:r>
    </w:p>
    <w:p w:rsidR="009E1AF5"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При наличии в составе спортивных сооружений нескольких спортивных полей одного вида допускается ориентация не более одной трети этих полей в направлении восток - запад.</w:t>
      </w:r>
    </w:p>
    <w:p w:rsidR="005174F7" w:rsidRPr="00213D57" w:rsidRDefault="005174F7" w:rsidP="00213D5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Места для занятия легкой атлетикой</w:t>
      </w:r>
    </w:p>
    <w:p w:rsidR="009E1AF5" w:rsidRDefault="009E1AF5" w:rsidP="005174F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Ж-3</w:t>
      </w:r>
    </w:p>
    <w:tbl>
      <w:tblPr>
        <w:tblStyle w:val="a9"/>
        <w:tblW w:w="0" w:type="auto"/>
        <w:tblLook w:val="04A0" w:firstRow="1" w:lastRow="0" w:firstColumn="1" w:lastColumn="0" w:noHBand="0" w:noVBand="1"/>
      </w:tblPr>
      <w:tblGrid>
        <w:gridCol w:w="4785"/>
        <w:gridCol w:w="2393"/>
        <w:gridCol w:w="2393"/>
      </w:tblGrid>
      <w:tr w:rsidR="005174F7" w:rsidTr="005174F7">
        <w:tc>
          <w:tcPr>
            <w:tcW w:w="4785"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4786" w:type="dxa"/>
            <w:gridSpan w:val="2"/>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5174F7" w:rsidTr="003C6938">
        <w:tc>
          <w:tcPr>
            <w:tcW w:w="4785" w:type="dxa"/>
          </w:tcPr>
          <w:p w:rsidR="005174F7" w:rsidRPr="009E1AF5" w:rsidRDefault="005174F7" w:rsidP="003C6938">
            <w:pPr>
              <w:rPr>
                <w:rFonts w:ascii="Times New Roman" w:eastAsia="Times New Roman" w:hAnsi="Times New Roman" w:cs="Times New Roman"/>
                <w:sz w:val="24"/>
                <w:szCs w:val="24"/>
                <w:lang w:eastAsia="ru-RU"/>
              </w:rPr>
            </w:pP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длину и тройной прыжок,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высоту,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разбега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с шестом,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Толкание ядра,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диска и (или) молота,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снарядов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83</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копья,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копья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Бег </w:t>
            </w:r>
            <w:proofErr w:type="gramStart"/>
            <w:r w:rsidRPr="009E1AF5">
              <w:rPr>
                <w:rFonts w:ascii="Times New Roman" w:eastAsia="Times New Roman" w:hAnsi="Times New Roman" w:cs="Times New Roman"/>
                <w:sz w:val="24"/>
                <w:szCs w:val="24"/>
                <w:lang w:eastAsia="ru-RU"/>
              </w:rPr>
              <w:t>по</w:t>
            </w:r>
            <w:proofErr w:type="gramEnd"/>
            <w:r w:rsidRPr="009E1AF5">
              <w:rPr>
                <w:rFonts w:ascii="Times New Roman" w:eastAsia="Times New Roman" w:hAnsi="Times New Roman" w:cs="Times New Roman"/>
                <w:sz w:val="24"/>
                <w:szCs w:val="24"/>
                <w:lang w:eastAsia="ru-RU"/>
              </w:rPr>
              <w:t xml:space="preserve"> прямой</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числу отдельных дорожек</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Бег (ходьба) по кругу</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r>
    </w:tbl>
    <w:p w:rsidR="005174F7" w:rsidRDefault="005174F7" w:rsidP="005174F7">
      <w:pPr>
        <w:pStyle w:val="a3"/>
        <w:jc w:val="both"/>
        <w:rPr>
          <w:rFonts w:ascii="Times New Roman" w:hAnsi="Times New Roman" w:cs="Times New Roman"/>
          <w:sz w:val="24"/>
          <w:szCs w:val="24"/>
          <w:lang w:eastAsia="ru-RU"/>
        </w:rPr>
      </w:pPr>
    </w:p>
    <w:p w:rsidR="005174F7" w:rsidRDefault="009E1AF5" w:rsidP="005174F7">
      <w:pPr>
        <w:pStyle w:val="a3"/>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Примечания:</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1. При проектировании полей открытых мест для занятия легкой атлетикой их следует объединять с футбольным полем в одно общее сооружение - футбольно-легкоатлетическое спортивное ядро (спортивная арена).</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2. Компоновка и количество мест для занятия легкой атлетикой в составе спортивного ядра определяются заданием на проектирование в зависимости от местных условий.</w:t>
      </w:r>
    </w:p>
    <w:p w:rsidR="009E1AF5"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 xml:space="preserve">3. Размеры спортивного ядра следует проектировать в соответствии с требованиями к размерам футбольного поля, круговой легкоатлетической беговой дорожке, остальным </w:t>
      </w:r>
      <w:r w:rsidRPr="005174F7">
        <w:rPr>
          <w:rFonts w:ascii="Times New Roman" w:hAnsi="Times New Roman" w:cs="Times New Roman"/>
          <w:sz w:val="24"/>
          <w:szCs w:val="24"/>
          <w:lang w:eastAsia="ru-RU"/>
        </w:rPr>
        <w:lastRenderedPageBreak/>
        <w:t>местам для занятия легкой атлетикой, не совмещающимся друг с другом и используемым одновременно.</w:t>
      </w:r>
    </w:p>
    <w:p w:rsidR="005174F7" w:rsidRPr="005174F7" w:rsidRDefault="005174F7" w:rsidP="005174F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Комплексные физкультурно-игровые площадки</w:t>
      </w:r>
    </w:p>
    <w:p w:rsidR="009E1AF5" w:rsidRPr="005174F7" w:rsidRDefault="009E1AF5" w:rsidP="005174F7">
      <w:pPr>
        <w:pStyle w:val="a3"/>
        <w:jc w:val="right"/>
        <w:rPr>
          <w:rFonts w:ascii="Times New Roman" w:hAnsi="Times New Roman" w:cs="Times New Roman"/>
          <w:sz w:val="24"/>
          <w:szCs w:val="24"/>
          <w:lang w:eastAsia="ru-RU"/>
        </w:rPr>
      </w:pPr>
      <w:r w:rsidRPr="005174F7">
        <w:rPr>
          <w:rFonts w:ascii="Times New Roman" w:hAnsi="Times New Roman" w:cs="Times New Roman"/>
          <w:sz w:val="24"/>
          <w:szCs w:val="24"/>
          <w:lang w:eastAsia="ru-RU"/>
        </w:rPr>
        <w:t>Таблица Ж-4</w:t>
      </w:r>
    </w:p>
    <w:tbl>
      <w:tblPr>
        <w:tblStyle w:val="a9"/>
        <w:tblW w:w="0" w:type="auto"/>
        <w:tblLook w:val="04A0" w:firstRow="1" w:lastRow="0" w:firstColumn="1" w:lastColumn="0" w:noHBand="0" w:noVBand="1"/>
      </w:tblPr>
      <w:tblGrid>
        <w:gridCol w:w="2596"/>
        <w:gridCol w:w="2757"/>
        <w:gridCol w:w="1134"/>
        <w:gridCol w:w="1559"/>
        <w:gridCol w:w="1525"/>
      </w:tblGrid>
      <w:tr w:rsidR="00D822EA" w:rsidTr="00D822EA">
        <w:tc>
          <w:tcPr>
            <w:tcW w:w="2596"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Возрастная группа </w:t>
            </w:r>
            <w:proofErr w:type="gramStart"/>
            <w:r w:rsidRPr="009E1AF5">
              <w:rPr>
                <w:rFonts w:ascii="Times New Roman" w:eastAsia="Times New Roman" w:hAnsi="Times New Roman" w:cs="Times New Roman"/>
                <w:sz w:val="24"/>
                <w:szCs w:val="24"/>
                <w:lang w:eastAsia="ru-RU"/>
              </w:rPr>
              <w:t>занимающихся</w:t>
            </w:r>
            <w:proofErr w:type="gramEnd"/>
          </w:p>
        </w:tc>
        <w:tc>
          <w:tcPr>
            <w:tcW w:w="6975" w:type="dxa"/>
            <w:gridSpan w:val="4"/>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Элементы комплексной площадки &lt;*&gt;</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для подвижных игр и общеразвивающих упражнений, кв. м</w:t>
            </w:r>
          </w:p>
        </w:tc>
        <w:tc>
          <w:tcPr>
            <w:tcW w:w="4218" w:type="dxa"/>
            <w:gridSpan w:val="3"/>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замкнутый контур беговой дорожки</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693" w:type="dxa"/>
            <w:gridSpan w:val="2"/>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длина, </w:t>
            </w:r>
            <w:proofErr w:type="gramStart"/>
            <w:r w:rsidRPr="009E1AF5">
              <w:rPr>
                <w:rFonts w:ascii="Times New Roman" w:eastAsia="Times New Roman" w:hAnsi="Times New Roman" w:cs="Times New Roman"/>
                <w:sz w:val="24"/>
                <w:szCs w:val="24"/>
                <w:lang w:eastAsia="ru-RU"/>
              </w:rPr>
              <w:t>м</w:t>
            </w:r>
            <w:proofErr w:type="gramEnd"/>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ширина, </w:t>
            </w:r>
            <w:proofErr w:type="gramStart"/>
            <w:r w:rsidRPr="009E1AF5">
              <w:rPr>
                <w:rFonts w:ascii="Times New Roman" w:eastAsia="Times New Roman" w:hAnsi="Times New Roman" w:cs="Times New Roman"/>
                <w:sz w:val="24"/>
                <w:szCs w:val="24"/>
                <w:lang w:eastAsia="ru-RU"/>
              </w:rPr>
              <w:t>м</w:t>
            </w:r>
            <w:proofErr w:type="gramEnd"/>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общая</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 прямого участка</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от 7 до 10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15</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10 до 14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30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14 лет и взрослые</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60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9E1AF5" w:rsidRPr="009E1AF5" w:rsidRDefault="009E1AF5" w:rsidP="00D822EA">
      <w:pPr>
        <w:spacing w:before="100" w:beforeAutospacing="1" w:after="240" w:line="240" w:lineRule="auto"/>
        <w:jc w:val="both"/>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&lt;*&gt; Комплексная площадка может проектироваться на одном общем участке или располагаться раздельно по элементам в пределах функциональных территорий, в том числе в группе жилых зданий.</w:t>
      </w: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D34BA5" w:rsidRDefault="00D34BA5" w:rsidP="00D34BA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И</w:t>
      </w:r>
      <w:proofErr w:type="gramEnd"/>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Pr="00037D5B">
        <w:rPr>
          <w:rFonts w:ascii="Times New Roman" w:hAnsi="Times New Roman" w:cs="Times New Roman"/>
          <w:bCs/>
          <w:sz w:val="28"/>
          <w:szCs w:val="28"/>
        </w:rPr>
        <w:t>Большеугреневский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D34BA5" w:rsidRDefault="00D34BA5" w:rsidP="00D34BA5">
      <w:pPr>
        <w:pStyle w:val="a3"/>
        <w:ind w:left="4956"/>
        <w:rPr>
          <w:rFonts w:ascii="Times New Roman" w:eastAsia="Times New Roman" w:hAnsi="Times New Roman" w:cs="Times New Roman"/>
          <w:b/>
          <w:bCs/>
          <w:sz w:val="36"/>
          <w:szCs w:val="36"/>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Нормы расчета стоянок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И-1</w:t>
      </w:r>
    </w:p>
    <w:tbl>
      <w:tblPr>
        <w:tblStyle w:val="a9"/>
        <w:tblW w:w="0" w:type="auto"/>
        <w:tblLook w:val="04A0" w:firstRow="1" w:lastRow="0" w:firstColumn="1" w:lastColumn="0" w:noHBand="0" w:noVBand="1"/>
      </w:tblPr>
      <w:tblGrid>
        <w:gridCol w:w="3190"/>
        <w:gridCol w:w="3190"/>
        <w:gridCol w:w="3191"/>
      </w:tblGrid>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объекты отдыха, здания и сооружения</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расчетную единицу</w:t>
            </w:r>
          </w:p>
        </w:tc>
      </w:tr>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D34BA5" w:rsidTr="00D34BA5">
        <w:tc>
          <w:tcPr>
            <w:tcW w:w="9571" w:type="dxa"/>
            <w:gridSpan w:val="3"/>
            <w:vAlign w:val="center"/>
          </w:tcPr>
          <w:p w:rsidR="00D34BA5" w:rsidRPr="009E1AF5" w:rsidRDefault="00D34BA5" w:rsidP="00D34BA5">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и объекты отдыха</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Пляжи и парки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Лесопарки и заповедники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кратковременного отдыха (спортивные, лыжные, рыболовные, охотничьи и другие)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Береговые базы маломерного флота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и санатории, санатории-профилактории, базы отдыха предприятий и туристские базы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отдыхающих и лиц обслуживающего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(туристские и курортные)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и кемпинги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расчетной вместимости</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торговли и коммунально-бытового обслуживания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в залах или единовременных посетителей и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Садоводческие товарищества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участков</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и сооружения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управления, кредитно-финансовые и юридические учреждения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Научные и проектные организации, высшие и средние специальные учебные заведения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Промышленные предприятия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 в двух смежных сменах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коек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посещений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Спортивные здания и сооружения с трибунами вместимостью более 500 зрителей</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Театры, цирки, кинотеатры, концертные залы, музеи, выставки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или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Парки культуры и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Торговые центры, универмаги, магазины с площадью торговых залов более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с торговой площадью до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Нестационарные торговые объекты</w:t>
            </w:r>
          </w:p>
        </w:tc>
        <w:tc>
          <w:tcPr>
            <w:tcW w:w="3190" w:type="dxa"/>
          </w:tcPr>
          <w:p w:rsidR="00D34BA5" w:rsidRPr="009E1AF5" w:rsidRDefault="00D34BA5" w:rsidP="003C6938">
            <w:pPr>
              <w:rPr>
                <w:rFonts w:ascii="Times New Roman" w:eastAsia="Times New Roman" w:hAnsi="Times New Roman" w:cs="Times New Roman"/>
                <w:sz w:val="24"/>
                <w:szCs w:val="24"/>
                <w:lang w:eastAsia="ru-RU"/>
              </w:rPr>
            </w:pPr>
          </w:p>
        </w:tc>
        <w:tc>
          <w:tcPr>
            <w:tcW w:w="3191"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Рынки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торговых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100 и более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до 100</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высшего разряда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гостиницы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6 - 8</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Вокзалы всех видов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дальнего и местного сообщений, прибывающих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Конечные (периферийные) и зонные станции скоростного пассажирского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r>
    </w:tbl>
    <w:p w:rsidR="00D34BA5" w:rsidRDefault="00D34BA5" w:rsidP="00D34BA5">
      <w:pPr>
        <w:pStyle w:val="a3"/>
        <w:rPr>
          <w:rFonts w:ascii="Times New Roman" w:hAnsi="Times New Roman" w:cs="Times New Roman"/>
          <w:sz w:val="24"/>
          <w:szCs w:val="24"/>
          <w:lang w:eastAsia="ru-RU"/>
        </w:rPr>
      </w:pPr>
    </w:p>
    <w:p w:rsidR="00D34BA5" w:rsidRDefault="009E1AF5" w:rsidP="00D34BA5">
      <w:pPr>
        <w:pStyle w:val="a3"/>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Длина пешеходных подходов от стоянок для временного хранения легковых автомобилей до объектов в зонах массового отдыха не должна превышать 1000 м.</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2. В городах-курортах и городах-центрах туризма следует предусматривать стоянки автобусов и легковых автомобилей, принадлежащих туристам, число которых определяется расчетом. Указанные стоянки должны быть размещены с учетом обеспечения удобных подходов к объектам туристского осмотра, но не далее 500 м от них и не нарушать целостный характер исторической среды.</w:t>
      </w:r>
    </w:p>
    <w:p w:rsidR="009E1AF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3.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следует принимать при уровнях автомобилизации, определенных на расчетный срок.</w:t>
      </w:r>
    </w:p>
    <w:p w:rsidR="00D34BA5" w:rsidRPr="00D34BA5" w:rsidRDefault="00D34BA5" w:rsidP="00D34BA5">
      <w:pPr>
        <w:pStyle w:val="a3"/>
        <w:ind w:firstLine="708"/>
        <w:jc w:val="both"/>
        <w:rPr>
          <w:rFonts w:ascii="Times New Roman" w:hAnsi="Times New Roman" w:cs="Times New Roman"/>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 xml:space="preserve">Нормы расчета </w:t>
      </w:r>
      <w:proofErr w:type="spellStart"/>
      <w:r w:rsidRPr="00D34BA5">
        <w:rPr>
          <w:rFonts w:ascii="Times New Roman" w:hAnsi="Times New Roman" w:cs="Times New Roman"/>
          <w:bCs/>
          <w:sz w:val="28"/>
          <w:szCs w:val="28"/>
          <w:lang w:eastAsia="ru-RU"/>
        </w:rPr>
        <w:t>машино</w:t>
      </w:r>
      <w:proofErr w:type="spellEnd"/>
      <w:r w:rsidRPr="00D34BA5">
        <w:rPr>
          <w:rFonts w:ascii="Times New Roman" w:hAnsi="Times New Roman" w:cs="Times New Roman"/>
          <w:bCs/>
          <w:sz w:val="28"/>
          <w:szCs w:val="28"/>
          <w:lang w:eastAsia="ru-RU"/>
        </w:rPr>
        <w:t>-мест для постоянного и временного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И-2</w:t>
      </w:r>
    </w:p>
    <w:tbl>
      <w:tblPr>
        <w:tblStyle w:val="a9"/>
        <w:tblW w:w="0" w:type="auto"/>
        <w:tblLook w:val="04A0" w:firstRow="1" w:lastRow="0" w:firstColumn="1" w:lastColumn="0" w:noHBand="0" w:noVBand="1"/>
      </w:tblPr>
      <w:tblGrid>
        <w:gridCol w:w="2489"/>
        <w:gridCol w:w="2349"/>
        <w:gridCol w:w="2074"/>
        <w:gridCol w:w="1059"/>
        <w:gridCol w:w="800"/>
        <w:gridCol w:w="800"/>
      </w:tblGrid>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Показатели</w:t>
            </w:r>
          </w:p>
        </w:tc>
        <w:tc>
          <w:tcPr>
            <w:tcW w:w="7082" w:type="dxa"/>
            <w:gridSpan w:val="5"/>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Значения показателей в зависимости от типов жилых домов по уровню комфорта</w:t>
            </w:r>
          </w:p>
        </w:tc>
      </w:tr>
      <w:tr w:rsidR="00D34BA5" w:rsidTr="00D34BA5">
        <w:tc>
          <w:tcPr>
            <w:tcW w:w="2489" w:type="dxa"/>
          </w:tcPr>
          <w:p w:rsidR="00D34BA5" w:rsidRDefault="00D34BA5" w:rsidP="00D34BA5">
            <w:pPr>
              <w:pStyle w:val="a3"/>
              <w:jc w:val="right"/>
              <w:rPr>
                <w:rFonts w:ascii="Times New Roman" w:hAnsi="Times New Roman" w:cs="Times New Roman"/>
                <w:sz w:val="24"/>
                <w:szCs w:val="24"/>
                <w:lang w:eastAsia="ru-RU"/>
              </w:rPr>
            </w:pP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высококомфортный</w:t>
            </w:r>
            <w:proofErr w:type="spellEnd"/>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массовый, социальный и специализированный </w:t>
            </w:r>
            <w:r w:rsidRPr="009E1AF5">
              <w:rPr>
                <w:rFonts w:ascii="Times New Roman" w:eastAsia="Times New Roman" w:hAnsi="Times New Roman" w:cs="Times New Roman"/>
                <w:sz w:val="24"/>
                <w:szCs w:val="24"/>
                <w:lang w:eastAsia="ru-RU"/>
              </w:rPr>
              <w:lastRenderedPageBreak/>
              <w:t>при уровне автомобилизации населенного пункта на расчетный срок, индивидуальных легковых автомобилей на 1000 жителей</w:t>
            </w:r>
            <w:proofErr w:type="gramEnd"/>
          </w:p>
        </w:tc>
      </w:tr>
      <w:tr w:rsidR="00D34BA5" w:rsidTr="00D34BA5">
        <w:tc>
          <w:tcPr>
            <w:tcW w:w="2489" w:type="dxa"/>
          </w:tcPr>
          <w:p w:rsidR="00D34BA5" w:rsidRPr="009E1AF5" w:rsidRDefault="00D34BA5" w:rsidP="003C6938">
            <w:pPr>
              <w:rPr>
                <w:rFonts w:ascii="Times New Roman" w:eastAsia="Times New Roman" w:hAnsi="Times New Roman" w:cs="Times New Roman"/>
                <w:sz w:val="24"/>
                <w:szCs w:val="24"/>
                <w:lang w:eastAsia="ru-RU"/>
              </w:rPr>
            </w:pP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Расчетное 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квартиру</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постоянное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временное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временного хранения, кв. м/чел.</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4,17</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постоянного хранения, кв. м/чел., при способах хранения</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3C6938">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подземных и полуподземных стоянках в городах (для въездов-выездов)</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стоянках в городах с населением более 100 тыс. чел.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и наземных стоянках в малых и средних городах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3,08</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2,64</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наземных и надземных стоянках в </w:t>
            </w:r>
            <w:r w:rsidRPr="009E1AF5">
              <w:rPr>
                <w:rFonts w:ascii="Times New Roman" w:eastAsia="Times New Roman" w:hAnsi="Times New Roman" w:cs="Times New Roman"/>
                <w:sz w:val="24"/>
                <w:szCs w:val="24"/>
                <w:lang w:eastAsia="ru-RU"/>
              </w:rPr>
              <w:lastRenderedPageBreak/>
              <w:t>поселках и сельских населенных пунктах</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одноэтажных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двухэтажных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bl>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01"/>
        <w:gridCol w:w="1587"/>
        <w:gridCol w:w="1354"/>
        <w:gridCol w:w="1064"/>
        <w:gridCol w:w="1160"/>
        <w:gridCol w:w="1079"/>
      </w:tblGrid>
      <w:tr w:rsidR="009E1AF5" w:rsidRPr="00D34BA5" w:rsidTr="00D34BA5">
        <w:trPr>
          <w:trHeight w:val="15"/>
          <w:tblCellSpacing w:w="15" w:type="dxa"/>
        </w:trPr>
        <w:tc>
          <w:tcPr>
            <w:tcW w:w="3156"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557"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32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130"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r>
    </w:tbl>
    <w:p w:rsidR="00D34BA5" w:rsidRDefault="009E1AF5" w:rsidP="00D34BA5">
      <w:pPr>
        <w:pStyle w:val="a3"/>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Удельное обеспечение местами хранения предусмотрено с учетом средней заселенности квартиры (3 человека), расчетной площади мест хранения в соответствии с таблицей И-3 приложения и показателей распределения по способам постоянного хранения в соответствии с таблицей И-4 приложения.</w:t>
      </w:r>
      <w:r w:rsidR="00D34BA5">
        <w:rPr>
          <w:rFonts w:ascii="Times New Roman" w:hAnsi="Times New Roman" w:cs="Times New Roman"/>
          <w:sz w:val="24"/>
          <w:szCs w:val="24"/>
          <w:lang w:eastAsia="ru-RU"/>
        </w:rPr>
        <w:tab/>
      </w:r>
    </w:p>
    <w:p w:rsidR="009E1AF5" w:rsidRP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2. В районах малоэтажной жилой застройки с приусадебными и </w:t>
      </w:r>
      <w:proofErr w:type="spellStart"/>
      <w:r w:rsidRPr="00D34BA5">
        <w:rPr>
          <w:rFonts w:ascii="Times New Roman" w:hAnsi="Times New Roman" w:cs="Times New Roman"/>
          <w:sz w:val="24"/>
          <w:szCs w:val="24"/>
          <w:lang w:eastAsia="ru-RU"/>
        </w:rPr>
        <w:t>приквартирными</w:t>
      </w:r>
      <w:proofErr w:type="spellEnd"/>
      <w:r w:rsidRPr="00D34BA5">
        <w:rPr>
          <w:rFonts w:ascii="Times New Roman" w:hAnsi="Times New Roman" w:cs="Times New Roman"/>
          <w:sz w:val="24"/>
          <w:szCs w:val="24"/>
          <w:lang w:eastAsia="ru-RU"/>
        </w:rPr>
        <w:t xml:space="preserve"> земельными участками стоянки для постоянного и временного хранения автомототранспорта предусматриваются в пределах земельных участков их правообладателей.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на гостевых автостоянках при такой застройке принимается из расчета 15 - 20% от количества индивидуальных жилых домов и (или) квартир.</w:t>
      </w:r>
    </w:p>
    <w:p w:rsidR="00D34BA5" w:rsidRDefault="00D34BA5" w:rsidP="00D34BA5">
      <w:pPr>
        <w:pStyle w:val="a3"/>
        <w:rPr>
          <w:rFonts w:ascii="Times New Roman" w:hAnsi="Times New Roman" w:cs="Times New Roman"/>
          <w:b/>
          <w:bCs/>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Нормы расчета площади земельных участков для стоянок постоянного и временного хранения легковых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И-3</w:t>
      </w:r>
    </w:p>
    <w:tbl>
      <w:tblPr>
        <w:tblStyle w:val="a9"/>
        <w:tblW w:w="0" w:type="auto"/>
        <w:tblLook w:val="04A0" w:firstRow="1" w:lastRow="0" w:firstColumn="1" w:lastColumn="0" w:noHBand="0" w:noVBand="1"/>
      </w:tblPr>
      <w:tblGrid>
        <w:gridCol w:w="4785"/>
        <w:gridCol w:w="4786"/>
      </w:tblGrid>
      <w:tr w:rsidR="00D34BA5" w:rsidTr="00D34BA5">
        <w:tc>
          <w:tcPr>
            <w:tcW w:w="4785"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Виды стоянок</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 земельных участков, кв. м, на одно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-место</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Надземные</w:t>
            </w:r>
            <w:proofErr w:type="gramEnd"/>
            <w:r w:rsidRPr="009E1AF5">
              <w:rPr>
                <w:rFonts w:ascii="Times New Roman" w:eastAsia="Times New Roman" w:hAnsi="Times New Roman" w:cs="Times New Roman"/>
                <w:sz w:val="24"/>
                <w:szCs w:val="24"/>
                <w:lang w:eastAsia="ru-RU"/>
              </w:rPr>
              <w:t xml:space="preserve"> при числе этажей</w:t>
            </w:r>
          </w:p>
        </w:tc>
        <w:tc>
          <w:tcPr>
            <w:tcW w:w="4786" w:type="dxa"/>
          </w:tcPr>
          <w:p w:rsidR="00D34BA5" w:rsidRPr="009E1AF5" w:rsidRDefault="00D34BA5" w:rsidP="00D34BA5">
            <w:pPr>
              <w:jc w:val="center"/>
              <w:rPr>
                <w:rFonts w:ascii="Times New Roman" w:eastAsia="Times New Roman" w:hAnsi="Times New Roman" w:cs="Times New Roman"/>
                <w:sz w:val="24"/>
                <w:szCs w:val="24"/>
                <w:lang w:eastAsia="ru-RU"/>
              </w:rPr>
            </w:pP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Наземные открытые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bl>
    <w:p w:rsidR="00D34BA5" w:rsidRDefault="00D34BA5" w:rsidP="00D34BA5">
      <w:pPr>
        <w:pStyle w:val="a3"/>
        <w:jc w:val="center"/>
        <w:rPr>
          <w:rFonts w:ascii="Times New Roman" w:hAnsi="Times New Roman" w:cs="Times New Roman"/>
          <w:sz w:val="28"/>
          <w:szCs w:val="28"/>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Нормативные показатели обеспечения местами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И-4</w:t>
      </w:r>
    </w:p>
    <w:tbl>
      <w:tblPr>
        <w:tblStyle w:val="a9"/>
        <w:tblW w:w="0" w:type="auto"/>
        <w:tblLook w:val="04A0" w:firstRow="1" w:lastRow="0" w:firstColumn="1" w:lastColumn="0" w:noHBand="0" w:noVBand="1"/>
      </w:tblPr>
      <w:tblGrid>
        <w:gridCol w:w="1809"/>
        <w:gridCol w:w="2587"/>
        <w:gridCol w:w="2587"/>
        <w:gridCol w:w="2588"/>
      </w:tblGrid>
      <w:tr w:rsidR="00112F9C" w:rsidTr="00112F9C">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города</w:t>
            </w:r>
          </w:p>
        </w:tc>
        <w:tc>
          <w:tcPr>
            <w:tcW w:w="7762" w:type="dxa"/>
            <w:gridSpan w:val="3"/>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Распределение типов стоянок и мест постоянного хранения автомобилей, % от общей потребности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в зависимости от типов жилых домов по уровню комфорта</w:t>
            </w:r>
          </w:p>
        </w:tc>
      </w:tr>
      <w:tr w:rsidR="00112F9C" w:rsidTr="003C6938">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 комфортный</w:t>
            </w: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588"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эконом-класса</w:t>
            </w:r>
            <w:proofErr w:type="gramEnd"/>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чел.</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lastRenderedPageBreak/>
              <w:t>допускается до 70% 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не менее 25%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lastRenderedPageBreak/>
              <w:t>допускается до 50% при комплексном освоении или развитии застроенных территорий в границах микрорайона квартала</w:t>
            </w:r>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100 тыс. чел. и менее</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40%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60% 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40% при комплексном освоении или развитии застроенных территорий в границах микрорайона, квартала</w:t>
            </w:r>
          </w:p>
        </w:tc>
      </w:tr>
    </w:tbl>
    <w:p w:rsidR="00112F9C" w:rsidRDefault="00112F9C" w:rsidP="00112F9C">
      <w:pPr>
        <w:pStyle w:val="a3"/>
        <w:jc w:val="both"/>
        <w:rPr>
          <w:rFonts w:ascii="Times New Roman" w:hAnsi="Times New Roman" w:cs="Times New Roman"/>
          <w:sz w:val="24"/>
          <w:szCs w:val="24"/>
          <w:lang w:eastAsia="ru-RU"/>
        </w:rPr>
      </w:pPr>
    </w:p>
    <w:p w:rsidR="00112F9C" w:rsidRDefault="009E1AF5" w:rsidP="00112F9C">
      <w:pPr>
        <w:pStyle w:val="a3"/>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 xml:space="preserve">Примечание: </w:t>
      </w:r>
    </w:p>
    <w:p w:rsidR="009E1AF5" w:rsidRDefault="009E1AF5" w:rsidP="00112F9C">
      <w:pPr>
        <w:pStyle w:val="a3"/>
        <w:ind w:firstLine="708"/>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Показатели обеспечения местами хранения автомобилей для жилых домов временного проживания (общежития, дома специализированные системы социального обслуживания) определяются заданием на проектирование.</w:t>
      </w:r>
    </w:p>
    <w:p w:rsidR="00112F9C" w:rsidRPr="00112F9C" w:rsidRDefault="00112F9C" w:rsidP="00112F9C">
      <w:pPr>
        <w:pStyle w:val="a3"/>
        <w:ind w:firstLine="708"/>
        <w:jc w:val="both"/>
        <w:rPr>
          <w:rFonts w:ascii="Times New Roman" w:hAnsi="Times New Roman" w:cs="Times New Roman"/>
          <w:sz w:val="24"/>
          <w:szCs w:val="24"/>
          <w:lang w:eastAsia="ru-RU"/>
        </w:rPr>
      </w:pPr>
    </w:p>
    <w:p w:rsidR="003C6938"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Нормативы минимальной обеспеченности населения </w:t>
      </w:r>
    </w:p>
    <w:p w:rsidR="009E1AF5" w:rsidRPr="00112F9C"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пунктами технического осмотра (ТО) </w:t>
      </w:r>
    </w:p>
    <w:p w:rsidR="009E1AF5" w:rsidRDefault="009E1AF5" w:rsidP="00112F9C">
      <w:pPr>
        <w:pStyle w:val="a3"/>
        <w:jc w:val="right"/>
        <w:rPr>
          <w:rFonts w:ascii="Times New Roman" w:hAnsi="Times New Roman" w:cs="Times New Roman"/>
          <w:sz w:val="24"/>
          <w:szCs w:val="24"/>
          <w:lang w:eastAsia="ru-RU"/>
        </w:rPr>
      </w:pPr>
      <w:r w:rsidRPr="00112F9C">
        <w:rPr>
          <w:rFonts w:ascii="Times New Roman" w:hAnsi="Times New Roman" w:cs="Times New Roman"/>
          <w:sz w:val="24"/>
          <w:szCs w:val="24"/>
          <w:lang w:eastAsia="ru-RU"/>
        </w:rPr>
        <w:t>Таблица И-5</w:t>
      </w:r>
    </w:p>
    <w:tbl>
      <w:tblPr>
        <w:tblStyle w:val="a9"/>
        <w:tblW w:w="0" w:type="auto"/>
        <w:tblLook w:val="04A0" w:firstRow="1" w:lastRow="0" w:firstColumn="1" w:lastColumn="0" w:noHBand="0" w:noVBand="1"/>
      </w:tblPr>
      <w:tblGrid>
        <w:gridCol w:w="959"/>
        <w:gridCol w:w="5421"/>
        <w:gridCol w:w="3191"/>
      </w:tblGrid>
      <w:tr w:rsidR="00E65E92" w:rsidTr="003C6938">
        <w:tc>
          <w:tcPr>
            <w:tcW w:w="959"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542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муниципального образования</w:t>
            </w:r>
          </w:p>
        </w:tc>
        <w:tc>
          <w:tcPr>
            <w:tcW w:w="319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диагностических линий ТО, шт.</w:t>
            </w:r>
          </w:p>
        </w:tc>
      </w:tr>
      <w:tr w:rsidR="00E65E92" w:rsidTr="003C6938">
        <w:tc>
          <w:tcPr>
            <w:tcW w:w="959"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542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3C6938" w:rsidTr="003C6938">
        <w:tc>
          <w:tcPr>
            <w:tcW w:w="9571" w:type="dxa"/>
            <w:gridSpan w:val="3"/>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3C6938" w:rsidTr="003C6938">
        <w:tc>
          <w:tcPr>
            <w:tcW w:w="959" w:type="dxa"/>
            <w:vAlign w:val="center"/>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542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319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112F9C" w:rsidRPr="003C6938" w:rsidRDefault="00112F9C" w:rsidP="003C6938">
      <w:pPr>
        <w:pStyle w:val="a3"/>
        <w:rPr>
          <w:rFonts w:ascii="Times New Roman" w:hAnsi="Times New Roman" w:cs="Times New Roman"/>
          <w:sz w:val="24"/>
          <w:szCs w:val="24"/>
          <w:lang w:eastAsia="ru-RU"/>
        </w:rPr>
      </w:pPr>
    </w:p>
    <w:p w:rsidR="003C6938" w:rsidRDefault="009E1AF5" w:rsidP="003C6938">
      <w:pPr>
        <w:pStyle w:val="a3"/>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 xml:space="preserve">Примечание: </w:t>
      </w:r>
    </w:p>
    <w:p w:rsidR="009E1AF5" w:rsidRPr="003C6938" w:rsidRDefault="009E1AF5" w:rsidP="003C6938">
      <w:pPr>
        <w:pStyle w:val="a3"/>
        <w:ind w:firstLine="708"/>
        <w:jc w:val="both"/>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Нормативы минимальной обеспеченности населения пунктами технического осмотра рассчитаны, исходя из расчетного количества всех категорий транспортных средств, подлежащих техническому осмотру, периодичности ТО и средней производительности одной линии (поста) ТО - 7417 транспортных сре</w:t>
      </w:r>
      <w:proofErr w:type="gramStart"/>
      <w:r w:rsidRPr="003C6938">
        <w:rPr>
          <w:rFonts w:ascii="Times New Roman" w:eastAsia="Times New Roman" w:hAnsi="Times New Roman" w:cs="Times New Roman"/>
          <w:sz w:val="24"/>
          <w:szCs w:val="24"/>
          <w:lang w:eastAsia="ru-RU"/>
        </w:rPr>
        <w:t>дств в г</w:t>
      </w:r>
      <w:proofErr w:type="gramEnd"/>
      <w:r w:rsidRPr="003C6938">
        <w:rPr>
          <w:rFonts w:ascii="Times New Roman" w:eastAsia="Times New Roman" w:hAnsi="Times New Roman" w:cs="Times New Roman"/>
          <w:sz w:val="24"/>
          <w:szCs w:val="24"/>
          <w:lang w:eastAsia="ru-RU"/>
        </w:rPr>
        <w:t>од.</w:t>
      </w: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i/>
          <w:sz w:val="24"/>
          <w:szCs w:val="24"/>
          <w:lang w:eastAsia="ru-RU"/>
        </w:rPr>
      </w:pPr>
    </w:p>
    <w:p w:rsidR="00037D5B" w:rsidRDefault="00037D5B" w:rsidP="003C6938">
      <w:pPr>
        <w:pStyle w:val="a3"/>
        <w:ind w:left="4956"/>
        <w:rPr>
          <w:rFonts w:ascii="Times New Roman" w:eastAsia="Times New Roman" w:hAnsi="Times New Roman" w:cs="Times New Roman"/>
          <w:sz w:val="28"/>
          <w:szCs w:val="28"/>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К</w:t>
      </w:r>
      <w:proofErr w:type="gramEnd"/>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Pr="00037D5B">
        <w:rPr>
          <w:rFonts w:ascii="Times New Roman" w:hAnsi="Times New Roman" w:cs="Times New Roman"/>
          <w:bCs/>
          <w:sz w:val="28"/>
          <w:szCs w:val="28"/>
        </w:rPr>
        <w:t>Большеугреневский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9E1AF5" w:rsidRDefault="009E1AF5" w:rsidP="003C6938">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sidRPr="003C6938">
        <w:rPr>
          <w:rFonts w:ascii="Times New Roman" w:eastAsia="Times New Roman" w:hAnsi="Times New Roman" w:cs="Times New Roman"/>
          <w:bCs/>
          <w:sz w:val="28"/>
          <w:szCs w:val="28"/>
          <w:lang w:eastAsia="ru-RU"/>
        </w:rPr>
        <w:t>Н</w:t>
      </w:r>
      <w:r w:rsidR="007819E4">
        <w:rPr>
          <w:rFonts w:ascii="Times New Roman" w:eastAsia="Times New Roman" w:hAnsi="Times New Roman" w:cs="Times New Roman"/>
          <w:bCs/>
          <w:sz w:val="28"/>
          <w:szCs w:val="28"/>
          <w:lang w:eastAsia="ru-RU"/>
        </w:rPr>
        <w:t>ормы земельных участков гаражей и парков транспортных средств</w:t>
      </w:r>
    </w:p>
    <w:tbl>
      <w:tblPr>
        <w:tblStyle w:val="a9"/>
        <w:tblW w:w="0" w:type="auto"/>
        <w:tblLook w:val="04A0" w:firstRow="1" w:lastRow="0" w:firstColumn="1" w:lastColumn="0" w:noHBand="0" w:noVBand="1"/>
      </w:tblPr>
      <w:tblGrid>
        <w:gridCol w:w="3227"/>
        <w:gridCol w:w="2126"/>
        <w:gridCol w:w="2126"/>
        <w:gridCol w:w="2092"/>
      </w:tblGrid>
      <w:tr w:rsidR="003C6938" w:rsidTr="003C6938">
        <w:tc>
          <w:tcPr>
            <w:tcW w:w="3227"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Вместимость объекта</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Площадь участка на объект, </w:t>
            </w:r>
            <w:proofErr w:type="gramStart"/>
            <w:r w:rsidRPr="009E1AF5">
              <w:rPr>
                <w:rFonts w:ascii="Times New Roman" w:eastAsia="Times New Roman" w:hAnsi="Times New Roman" w:cs="Times New Roman"/>
                <w:sz w:val="24"/>
                <w:szCs w:val="24"/>
                <w:lang w:eastAsia="ru-RU"/>
              </w:rPr>
              <w:t>га</w:t>
            </w:r>
            <w:proofErr w:type="gramEnd"/>
          </w:p>
        </w:tc>
      </w:tr>
      <w:tr w:rsidR="003C6938" w:rsidTr="003C6938">
        <w:trPr>
          <w:trHeight w:val="1439"/>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 гаражи для легковых таксомоторов и базы проката легковых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 автомобиль проката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0,5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2,1</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tc>
      </w:tr>
      <w:tr w:rsidR="003C6938" w:rsidTr="003C6938">
        <w:trPr>
          <w:trHeight w:val="1120"/>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Гаражи грузовых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tc>
      </w:tr>
      <w:tr w:rsidR="003C6938" w:rsidTr="003C6938">
        <w:trPr>
          <w:trHeight w:val="271"/>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Трамвайные депо</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p>
        </w:tc>
      </w:tr>
      <w:tr w:rsidR="003C6938" w:rsidTr="003C6938">
        <w:trPr>
          <w:trHeight w:val="829"/>
        </w:trPr>
        <w:tc>
          <w:tcPr>
            <w:tcW w:w="3227" w:type="dxa"/>
          </w:tcPr>
          <w:p w:rsidR="003C6938" w:rsidRPr="003C6938" w:rsidRDefault="003C6938" w:rsidP="003C6938">
            <w:pPr>
              <w:pStyle w:val="a3"/>
              <w:rPr>
                <w:rFonts w:ascii="Times New Roman" w:hAnsi="Times New Roman" w:cs="Times New Roman"/>
                <w:sz w:val="24"/>
                <w:szCs w:val="24"/>
                <w:lang w:eastAsia="ru-RU"/>
              </w:rPr>
            </w:pPr>
            <w:r w:rsidRPr="003C6938">
              <w:rPr>
                <w:rFonts w:ascii="Times New Roman" w:hAnsi="Times New Roman" w:cs="Times New Roman"/>
                <w:sz w:val="24"/>
                <w:szCs w:val="24"/>
                <w:lang w:eastAsia="ru-RU"/>
              </w:rPr>
              <w:t>без ремонтных мастерских</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вагон</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150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7,5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Троллейбусные парки</w:t>
            </w: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092" w:type="dxa"/>
          </w:tcPr>
          <w:p w:rsidR="003C6938" w:rsidRPr="009E1AF5" w:rsidRDefault="003C6938" w:rsidP="003C6938">
            <w:pPr>
              <w:rPr>
                <w:rFonts w:ascii="Times New Roman" w:eastAsia="Times New Roman" w:hAnsi="Times New Roman" w:cs="Times New Roman"/>
                <w:sz w:val="24"/>
                <w:szCs w:val="24"/>
                <w:lang w:eastAsia="ru-RU"/>
              </w:rPr>
            </w:pPr>
          </w:p>
        </w:tc>
      </w:tr>
      <w:tr w:rsidR="003C6938" w:rsidTr="003C6938">
        <w:trPr>
          <w:trHeight w:val="562"/>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ремонтных мастерских</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6,0</w:t>
            </w:r>
          </w:p>
        </w:tc>
      </w:tr>
      <w:tr w:rsidR="003C6938" w:rsidTr="003C6938">
        <w:trPr>
          <w:trHeight w:val="275"/>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3C6938" w:rsidTr="003C6938">
        <w:trPr>
          <w:trHeight w:val="1134"/>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(гаражи)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6,5</w:t>
            </w:r>
          </w:p>
        </w:tc>
      </w:tr>
    </w:tbl>
    <w:p w:rsidR="003C6938" w:rsidRDefault="003C6938" w:rsidP="003C6938">
      <w:pPr>
        <w:pStyle w:val="a3"/>
        <w:jc w:val="both"/>
        <w:rPr>
          <w:rFonts w:ascii="Times New Roman" w:hAnsi="Times New Roman" w:cs="Times New Roman"/>
          <w:sz w:val="24"/>
          <w:szCs w:val="24"/>
          <w:lang w:eastAsia="ru-RU"/>
        </w:rPr>
      </w:pPr>
    </w:p>
    <w:p w:rsidR="003C6938" w:rsidRDefault="009E1AF5" w:rsidP="003C6938">
      <w:pPr>
        <w:pStyle w:val="a3"/>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 xml:space="preserve">Примечание: </w:t>
      </w:r>
    </w:p>
    <w:p w:rsidR="009E1AF5" w:rsidRDefault="009E1AF5" w:rsidP="003C6938">
      <w:pPr>
        <w:pStyle w:val="a3"/>
        <w:ind w:firstLine="708"/>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Для условий реконструкции размеры земельных участков при соответствующем обосновании допускается уменьшать, но не более чем на 20%.</w:t>
      </w: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P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Л</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Pr="00037D5B">
        <w:rPr>
          <w:rFonts w:ascii="Times New Roman" w:hAnsi="Times New Roman" w:cs="Times New Roman"/>
          <w:bCs/>
          <w:sz w:val="28"/>
          <w:szCs w:val="28"/>
        </w:rPr>
        <w:t>Большеугреневский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3C6938" w:rsidRPr="003C6938" w:rsidRDefault="003C6938" w:rsidP="003C6938">
      <w:pPr>
        <w:pStyle w:val="a3"/>
        <w:jc w:val="center"/>
        <w:rPr>
          <w:rFonts w:ascii="Times New Roman" w:hAnsi="Times New Roman" w:cs="Times New Roman"/>
          <w:sz w:val="28"/>
          <w:szCs w:val="28"/>
          <w:lang w:eastAsia="ru-RU"/>
        </w:rPr>
      </w:pPr>
    </w:p>
    <w:p w:rsidR="009E1AF5" w:rsidRDefault="009E1AF5" w:rsidP="003C6938">
      <w:pPr>
        <w:pStyle w:val="a3"/>
        <w:jc w:val="center"/>
        <w:rPr>
          <w:rFonts w:ascii="Times New Roman" w:hAnsi="Times New Roman" w:cs="Times New Roman"/>
          <w:sz w:val="28"/>
          <w:szCs w:val="28"/>
          <w:lang w:eastAsia="ru-RU"/>
        </w:rPr>
      </w:pPr>
      <w:r w:rsidRPr="003C6938">
        <w:rPr>
          <w:rFonts w:ascii="Times New Roman" w:hAnsi="Times New Roman" w:cs="Times New Roman"/>
          <w:sz w:val="28"/>
          <w:szCs w:val="28"/>
          <w:lang w:eastAsia="ru-RU"/>
        </w:rPr>
        <w:t>Н</w:t>
      </w:r>
      <w:r w:rsidR="007819E4">
        <w:rPr>
          <w:rFonts w:ascii="Times New Roman" w:hAnsi="Times New Roman" w:cs="Times New Roman"/>
          <w:sz w:val="28"/>
          <w:szCs w:val="28"/>
          <w:lang w:eastAsia="ru-RU"/>
        </w:rPr>
        <w:t>ормы накопления бытовых отходов</w:t>
      </w:r>
    </w:p>
    <w:p w:rsidR="007819E4" w:rsidRDefault="007819E4" w:rsidP="003C6938">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920"/>
        <w:gridCol w:w="1825"/>
        <w:gridCol w:w="1826"/>
      </w:tblGrid>
      <w:tr w:rsidR="00D863B6" w:rsidTr="00D863B6">
        <w:tc>
          <w:tcPr>
            <w:tcW w:w="5920" w:type="dxa"/>
          </w:tcPr>
          <w:p w:rsidR="00D863B6" w:rsidRPr="009E1AF5" w:rsidRDefault="00D863B6" w:rsidP="00A212C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Бытовые отходы</w:t>
            </w:r>
          </w:p>
        </w:tc>
        <w:tc>
          <w:tcPr>
            <w:tcW w:w="3651" w:type="dxa"/>
            <w:gridSpan w:val="2"/>
          </w:tcPr>
          <w:p w:rsidR="00D863B6" w:rsidRPr="009E1AF5" w:rsidRDefault="00D863B6" w:rsidP="00A212C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бытовых отходов, чел./год</w:t>
            </w:r>
          </w:p>
        </w:tc>
      </w:tr>
      <w:tr w:rsidR="00D863B6" w:rsidTr="005C06F3">
        <w:tc>
          <w:tcPr>
            <w:tcW w:w="5920" w:type="dxa"/>
          </w:tcPr>
          <w:p w:rsidR="00D863B6" w:rsidRDefault="00D863B6" w:rsidP="003C6938">
            <w:pPr>
              <w:pStyle w:val="a3"/>
              <w:jc w:val="center"/>
              <w:rPr>
                <w:rFonts w:ascii="Times New Roman" w:hAnsi="Times New Roman" w:cs="Times New Roman"/>
                <w:sz w:val="28"/>
                <w:szCs w:val="28"/>
                <w:lang w:eastAsia="ru-RU"/>
              </w:rPr>
            </w:pPr>
          </w:p>
        </w:tc>
        <w:tc>
          <w:tcPr>
            <w:tcW w:w="1825" w:type="dxa"/>
          </w:tcPr>
          <w:p w:rsidR="00D863B6" w:rsidRPr="009E1AF5" w:rsidRDefault="00D863B6" w:rsidP="00EE2C8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кг</w:t>
            </w:r>
          </w:p>
        </w:tc>
        <w:tc>
          <w:tcPr>
            <w:tcW w:w="1826" w:type="dxa"/>
          </w:tcPr>
          <w:p w:rsidR="00D863B6" w:rsidRPr="009E1AF5" w:rsidRDefault="00D863B6" w:rsidP="00EE2C8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Твердые</w:t>
            </w:r>
          </w:p>
        </w:tc>
        <w:tc>
          <w:tcPr>
            <w:tcW w:w="1825" w:type="dxa"/>
          </w:tcPr>
          <w:p w:rsidR="00D863B6" w:rsidRPr="009E1AF5" w:rsidRDefault="00D863B6" w:rsidP="00697F18">
            <w:pPr>
              <w:rPr>
                <w:rFonts w:ascii="Times New Roman" w:eastAsia="Times New Roman" w:hAnsi="Times New Roman" w:cs="Times New Roman"/>
                <w:sz w:val="24"/>
                <w:szCs w:val="24"/>
                <w:lang w:eastAsia="ru-RU"/>
              </w:rPr>
            </w:pPr>
          </w:p>
        </w:tc>
        <w:tc>
          <w:tcPr>
            <w:tcW w:w="1826" w:type="dxa"/>
          </w:tcPr>
          <w:p w:rsidR="00D863B6" w:rsidRPr="009E1AF5" w:rsidRDefault="00D863B6" w:rsidP="00697F18">
            <w:pPr>
              <w:rPr>
                <w:rFonts w:ascii="Times New Roman" w:eastAsia="Times New Roman" w:hAnsi="Times New Roman" w:cs="Times New Roman"/>
                <w:sz w:val="24"/>
                <w:szCs w:val="24"/>
                <w:lang w:eastAsia="ru-RU"/>
              </w:rPr>
            </w:pP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жилых зданий, оборудованных водопроводом, канализацией, центральным отоплением и газом</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190 - 225</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900 - 1000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прочих жилых зданий</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300 - 450</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1100 - 1500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Общее количество по городу с учетом общественных зданий</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280 - 300</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1400 - 1500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Жидкие из выгребов (при отсутствии канализации)</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2000 - 3500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Смет с 1 кв. м твердых покрытий улиц, площадей и парков</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5 - 15</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8 - 20</w:t>
            </w:r>
          </w:p>
        </w:tc>
      </w:tr>
    </w:tbl>
    <w:p w:rsidR="003C6938" w:rsidRPr="00D863B6" w:rsidRDefault="003C6938" w:rsidP="00D863B6">
      <w:pPr>
        <w:pStyle w:val="a3"/>
        <w:jc w:val="both"/>
        <w:rPr>
          <w:rFonts w:ascii="Times New Roman" w:hAnsi="Times New Roman" w:cs="Times New Roman"/>
          <w:lang w:eastAsia="ru-RU"/>
        </w:rPr>
      </w:pPr>
    </w:p>
    <w:p w:rsidR="00D863B6" w:rsidRDefault="009E1AF5" w:rsidP="00D863B6">
      <w:pPr>
        <w:pStyle w:val="a3"/>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Примечания:</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1. Большие значения норм накопления отходов следует принимать для крупных городов.</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2. Для городов III и IV климатических районов норму накопления бытовых отходов в год следует увеличивать на 10%.</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3. Нормы накопления твердых отходов при местном отоплении следует увеличивать на 10%, при использовании бурого угля - на 50%.</w:t>
      </w:r>
    </w:p>
    <w:p w:rsidR="009E1AF5" w:rsidRP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4. Нормы накопления крупногабаритных бытовых отходов следует принимать в размере 5% в составе приведенных значений твердых бытовых отходов.</w:t>
      </w: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М</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Pr="00037D5B">
        <w:rPr>
          <w:rFonts w:ascii="Times New Roman" w:hAnsi="Times New Roman" w:cs="Times New Roman"/>
          <w:bCs/>
          <w:sz w:val="28"/>
          <w:szCs w:val="28"/>
        </w:rPr>
        <w:t>Большеугреневский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D863B6" w:rsidRDefault="00D863B6" w:rsidP="00D863B6">
      <w:pPr>
        <w:pStyle w:val="a3"/>
        <w:rPr>
          <w:rFonts w:ascii="Times New Roman" w:hAnsi="Times New Roman" w:cs="Times New Roman"/>
          <w:sz w:val="28"/>
          <w:szCs w:val="28"/>
          <w:lang w:eastAsia="ru-RU"/>
        </w:rPr>
      </w:pPr>
    </w:p>
    <w:p w:rsidR="009E1AF5" w:rsidRPr="00D863B6" w:rsidRDefault="009E1AF5" w:rsidP="00D863B6">
      <w:pPr>
        <w:pStyle w:val="a3"/>
        <w:jc w:val="center"/>
        <w:rPr>
          <w:rFonts w:ascii="Times New Roman" w:hAnsi="Times New Roman" w:cs="Times New Roman"/>
          <w:sz w:val="28"/>
          <w:szCs w:val="28"/>
          <w:lang w:eastAsia="ru-RU"/>
        </w:rPr>
      </w:pPr>
      <w:r w:rsidRPr="00D863B6">
        <w:rPr>
          <w:rFonts w:ascii="Times New Roman" w:hAnsi="Times New Roman" w:cs="Times New Roman"/>
          <w:sz w:val="28"/>
          <w:szCs w:val="28"/>
          <w:lang w:eastAsia="ru-RU"/>
        </w:rPr>
        <w:t>У</w:t>
      </w:r>
      <w:r w:rsidR="007819E4">
        <w:rPr>
          <w:rFonts w:ascii="Times New Roman" w:hAnsi="Times New Roman" w:cs="Times New Roman"/>
          <w:sz w:val="28"/>
          <w:szCs w:val="28"/>
          <w:lang w:eastAsia="ru-RU"/>
        </w:rPr>
        <w:t>крупненные показатели электропотребления</w:t>
      </w:r>
    </w:p>
    <w:p w:rsidR="009E1AF5" w:rsidRDefault="009E1AF5" w:rsidP="00D863B6">
      <w:pPr>
        <w:pStyle w:val="a3"/>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4361"/>
        <w:gridCol w:w="2977"/>
        <w:gridCol w:w="2233"/>
      </w:tblGrid>
      <w:tr w:rsidR="00D863B6" w:rsidTr="00D863B6">
        <w:tc>
          <w:tcPr>
            <w:tcW w:w="4361"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Степень благоустройства поселений</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Электропотребление, </w:t>
            </w:r>
            <w:proofErr w:type="spellStart"/>
            <w:r w:rsidRPr="009E1AF5">
              <w:rPr>
                <w:rFonts w:ascii="Times New Roman" w:eastAsia="Times New Roman" w:hAnsi="Times New Roman" w:cs="Times New Roman"/>
                <w:sz w:val="24"/>
                <w:szCs w:val="24"/>
                <w:lang w:eastAsia="ru-RU"/>
              </w:rPr>
              <w:t>кВт</w:t>
            </w:r>
            <w:proofErr w:type="gramStart"/>
            <w:r w:rsidRPr="009E1AF5">
              <w:rPr>
                <w:rFonts w:ascii="Times New Roman" w:eastAsia="Times New Roman" w:hAnsi="Times New Roman" w:cs="Times New Roman"/>
                <w:sz w:val="24"/>
                <w:szCs w:val="24"/>
                <w:lang w:eastAsia="ru-RU"/>
              </w:rPr>
              <w:t>.ч</w:t>
            </w:r>
            <w:proofErr w:type="spellEnd"/>
            <w:proofErr w:type="gramEnd"/>
            <w:r w:rsidRPr="009E1AF5">
              <w:rPr>
                <w:rFonts w:ascii="Times New Roman" w:eastAsia="Times New Roman" w:hAnsi="Times New Roman" w:cs="Times New Roman"/>
                <w:sz w:val="24"/>
                <w:szCs w:val="24"/>
                <w:lang w:eastAsia="ru-RU"/>
              </w:rPr>
              <w:t>/год на 1 чел.</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Использование максимума электрической нагрузки, ч./год</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не оборудованные стационарными электроплитами</w:t>
            </w:r>
          </w:p>
        </w:tc>
        <w:tc>
          <w:tcPr>
            <w:tcW w:w="2977" w:type="dxa"/>
          </w:tcPr>
          <w:p w:rsidR="00D863B6" w:rsidRPr="009E1AF5" w:rsidRDefault="00D863B6" w:rsidP="006A6BEC">
            <w:pPr>
              <w:rPr>
                <w:rFonts w:ascii="Times New Roman" w:eastAsia="Times New Roman" w:hAnsi="Times New Roman" w:cs="Times New Roman"/>
                <w:sz w:val="24"/>
                <w:szCs w:val="24"/>
                <w:lang w:eastAsia="ru-RU"/>
              </w:rPr>
            </w:pPr>
          </w:p>
        </w:tc>
        <w:tc>
          <w:tcPr>
            <w:tcW w:w="2233" w:type="dxa"/>
          </w:tcPr>
          <w:p w:rsidR="00D863B6" w:rsidRPr="009E1AF5" w:rsidRDefault="00D863B6" w:rsidP="006A6BEC">
            <w:pP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оборудованные стационарными электроплитами (100% охвата)</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Поселки и сельские поселения (без кондиционеров)</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не </w:t>
            </w:r>
            <w:proofErr w:type="gramStart"/>
            <w:r w:rsidRPr="009E1AF5">
              <w:rPr>
                <w:rFonts w:ascii="Times New Roman" w:eastAsia="Times New Roman" w:hAnsi="Times New Roman" w:cs="Times New Roman"/>
                <w:sz w:val="24"/>
                <w:szCs w:val="24"/>
                <w:lang w:eastAsia="ru-RU"/>
              </w:rPr>
              <w:t>оборудованные</w:t>
            </w:r>
            <w:proofErr w:type="gramEnd"/>
            <w:r w:rsidRPr="009E1AF5">
              <w:rPr>
                <w:rFonts w:ascii="Times New Roman" w:eastAsia="Times New Roman" w:hAnsi="Times New Roman" w:cs="Times New Roman"/>
                <w:sz w:val="24"/>
                <w:szCs w:val="24"/>
                <w:lang w:eastAsia="ru-RU"/>
              </w:rPr>
              <w:t xml:space="preserve"> стационарными электроплитами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оборудованные</w:t>
            </w:r>
            <w:proofErr w:type="gramEnd"/>
            <w:r w:rsidRPr="009E1AF5">
              <w:rPr>
                <w:rFonts w:ascii="Times New Roman" w:eastAsia="Times New Roman" w:hAnsi="Times New Roman" w:cs="Times New Roman"/>
                <w:sz w:val="24"/>
                <w:szCs w:val="24"/>
                <w:lang w:eastAsia="ru-RU"/>
              </w:rPr>
              <w:t xml:space="preserve"> стационарными электроплитами (100% охвата)</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4400</w:t>
            </w:r>
          </w:p>
        </w:tc>
      </w:tr>
    </w:tbl>
    <w:p w:rsidR="00D863B6" w:rsidRDefault="00D863B6" w:rsidP="00D863B6">
      <w:pPr>
        <w:pStyle w:val="a3"/>
        <w:rPr>
          <w:rFonts w:ascii="Times New Roman" w:hAnsi="Times New Roman" w:cs="Times New Roman"/>
          <w:sz w:val="24"/>
          <w:szCs w:val="24"/>
          <w:lang w:eastAsia="ru-RU"/>
        </w:rPr>
      </w:pP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Примечания:</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1. Укрупненные показатели электропотребления приводятся для больших городов. Их следует принимать с коэффициентами для групп городов:</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крупных - 1,1;</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средних - 0,9;</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малых - 0,8.</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Приведенные укрупненные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городским электротранспортом, системами водоснабжения, водоотведения и теплоснабжения.</w:t>
      </w:r>
    </w:p>
    <w:p w:rsidR="009E1AF5" w:rsidRDefault="009E1AF5" w:rsidP="00D863B6">
      <w:pPr>
        <w:pStyle w:val="a3"/>
        <w:ind w:firstLine="708"/>
        <w:rPr>
          <w:lang w:eastAsia="ru-RU"/>
        </w:rPr>
      </w:pPr>
      <w:r w:rsidRPr="00D863B6">
        <w:rPr>
          <w:rFonts w:ascii="Times New Roman" w:hAnsi="Times New Roman" w:cs="Times New Roman"/>
          <w:sz w:val="24"/>
          <w:szCs w:val="24"/>
          <w:lang w:eastAsia="ru-RU"/>
        </w:rPr>
        <w:t>2. Условия применения стационарных электроплит в жилой застройке, а также районы применения населением бытовых кондиционеров принимать в соответствии с СП 54.13330.2011.</w:t>
      </w:r>
      <w:r w:rsidRPr="00D863B6">
        <w:rPr>
          <w:rFonts w:ascii="Times New Roman" w:hAnsi="Times New Roman" w:cs="Times New Roman"/>
          <w:sz w:val="24"/>
          <w:szCs w:val="24"/>
          <w:lang w:eastAsia="ru-RU"/>
        </w:rPr>
        <w:br/>
      </w:r>
      <w:r w:rsidRPr="009E1AF5">
        <w:rPr>
          <w:lang w:eastAsia="ru-RU"/>
        </w:rPr>
        <w:br/>
      </w: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Н</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Pr="00037D5B">
        <w:rPr>
          <w:rFonts w:ascii="Times New Roman" w:hAnsi="Times New Roman" w:cs="Times New Roman"/>
          <w:bCs/>
          <w:sz w:val="28"/>
          <w:szCs w:val="28"/>
        </w:rPr>
        <w:t>Большеугреневский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D863B6" w:rsidRPr="009E1AF5" w:rsidRDefault="00D863B6" w:rsidP="00D863B6">
      <w:pPr>
        <w:pStyle w:val="a3"/>
        <w:ind w:firstLine="708"/>
        <w:rPr>
          <w:lang w:eastAsia="ru-RU"/>
        </w:rPr>
      </w:pPr>
    </w:p>
    <w:p w:rsidR="009E1AF5" w:rsidRPr="00140416" w:rsidRDefault="009E1AF5" w:rsidP="00140416">
      <w:pPr>
        <w:pStyle w:val="a3"/>
        <w:jc w:val="center"/>
        <w:rPr>
          <w:rFonts w:ascii="Times New Roman" w:hAnsi="Times New Roman" w:cs="Times New Roman"/>
          <w:sz w:val="28"/>
          <w:szCs w:val="28"/>
          <w:lang w:eastAsia="ru-RU"/>
        </w:rPr>
      </w:pPr>
      <w:r w:rsidRPr="00140416">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 xml:space="preserve">еречень населенных пунктов муниципального образования Бийский район Алтайского края с рисками подтопления при возникновении паводка </w:t>
      </w:r>
      <w:r w:rsidRPr="00140416">
        <w:rPr>
          <w:rFonts w:ascii="Times New Roman" w:hAnsi="Times New Roman" w:cs="Times New Roman"/>
          <w:sz w:val="28"/>
          <w:szCs w:val="28"/>
          <w:lang w:eastAsia="ru-RU"/>
        </w:rPr>
        <w:t>(</w:t>
      </w:r>
      <w:r w:rsidR="007819E4">
        <w:rPr>
          <w:rFonts w:ascii="Times New Roman" w:hAnsi="Times New Roman" w:cs="Times New Roman"/>
          <w:sz w:val="28"/>
          <w:szCs w:val="28"/>
          <w:lang w:eastAsia="ru-RU"/>
        </w:rPr>
        <w:t>наводнения</w:t>
      </w:r>
      <w:r w:rsidRPr="00140416">
        <w:rPr>
          <w:rFonts w:ascii="Times New Roman" w:hAnsi="Times New Roman" w:cs="Times New Roman"/>
          <w:sz w:val="28"/>
          <w:szCs w:val="28"/>
          <w:lang w:eastAsia="ru-RU"/>
        </w:rPr>
        <w:t>)</w:t>
      </w:r>
    </w:p>
    <w:p w:rsidR="009E1AF5" w:rsidRDefault="009E1AF5" w:rsidP="00140416">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959"/>
        <w:gridCol w:w="3685"/>
        <w:gridCol w:w="993"/>
        <w:gridCol w:w="3934"/>
      </w:tblGrid>
      <w:tr w:rsidR="00C1491F" w:rsidTr="00C1491F">
        <w:tc>
          <w:tcPr>
            <w:tcW w:w="959" w:type="dxa"/>
          </w:tcPr>
          <w:p w:rsidR="00C1491F" w:rsidRPr="009E1AF5" w:rsidRDefault="00C1491F" w:rsidP="004704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3685" w:type="dxa"/>
          </w:tcPr>
          <w:p w:rsidR="00C1491F" w:rsidRPr="009E1AF5" w:rsidRDefault="00C1491F" w:rsidP="004704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 и муниципальные районы с рисками возникновения паводка</w:t>
            </w:r>
          </w:p>
        </w:tc>
        <w:tc>
          <w:tcPr>
            <w:tcW w:w="4927" w:type="dxa"/>
            <w:gridSpan w:val="2"/>
          </w:tcPr>
          <w:p w:rsidR="00C1491F" w:rsidRPr="009E1AF5" w:rsidRDefault="00C1491F" w:rsidP="004704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Населенные пункты, попадающие в зону подтопления</w:t>
            </w:r>
          </w:p>
        </w:tc>
      </w:tr>
      <w:tr w:rsidR="00C1491F" w:rsidTr="00C1491F">
        <w:tc>
          <w:tcPr>
            <w:tcW w:w="959"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685"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993"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934"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C1491F" w:rsidTr="00325538">
        <w:tc>
          <w:tcPr>
            <w:tcW w:w="9571" w:type="dxa"/>
            <w:gridSpan w:val="4"/>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C1491F" w:rsidTr="00C1491F">
        <w:tc>
          <w:tcPr>
            <w:tcW w:w="959"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685"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 район</w:t>
            </w: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Енисейское</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Ключи</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Лесное</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Малоенисейское</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Малоугренево</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Мальцева курья</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Междуречье</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Новиково</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Образцовка</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Полеводка</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Промышленный</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w:t>
            </w:r>
            <w:proofErr w:type="gramEnd"/>
            <w:r w:rsidRPr="009E1AF5">
              <w:rPr>
                <w:rFonts w:ascii="Times New Roman" w:eastAsia="Times New Roman" w:hAnsi="Times New Roman" w:cs="Times New Roman"/>
                <w:sz w:val="24"/>
                <w:szCs w:val="24"/>
                <w:lang w:eastAsia="ru-RU"/>
              </w:rPr>
              <w:t>. Сростки</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Стан-</w:t>
            </w:r>
            <w:proofErr w:type="spellStart"/>
            <w:r w:rsidRPr="009E1AF5">
              <w:rPr>
                <w:rFonts w:ascii="Times New Roman" w:eastAsia="Times New Roman" w:hAnsi="Times New Roman" w:cs="Times New Roman"/>
                <w:sz w:val="24"/>
                <w:szCs w:val="24"/>
                <w:lang w:eastAsia="ru-RU"/>
              </w:rPr>
              <w:t>Бехтимир</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Усятское</w:t>
            </w:r>
            <w:proofErr w:type="spellEnd"/>
          </w:p>
        </w:tc>
      </w:tr>
    </w:tbl>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C1491F">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О</w:t>
      </w:r>
      <w:proofErr w:type="gramEnd"/>
    </w:p>
    <w:p w:rsidR="00BB3C99" w:rsidRPr="007E037A" w:rsidRDefault="00BB3C99" w:rsidP="00BB3C99">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BB3C99" w:rsidRPr="007E037A" w:rsidRDefault="00BB3C99" w:rsidP="00BB3C99">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Pr="00037D5B">
        <w:rPr>
          <w:rFonts w:ascii="Times New Roman" w:hAnsi="Times New Roman" w:cs="Times New Roman"/>
          <w:bCs/>
          <w:sz w:val="28"/>
          <w:szCs w:val="28"/>
        </w:rPr>
        <w:t>Большеугреневский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BB3C99" w:rsidRDefault="00BB3C99" w:rsidP="00BB3C99">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9E1AF5" w:rsidRDefault="009E1AF5" w:rsidP="0049627A">
      <w:pPr>
        <w:pStyle w:val="a3"/>
        <w:jc w:val="center"/>
        <w:rPr>
          <w:rFonts w:ascii="Times New Roman" w:hAnsi="Times New Roman" w:cs="Times New Roman"/>
          <w:sz w:val="28"/>
          <w:szCs w:val="28"/>
          <w:lang w:eastAsia="ru-RU"/>
        </w:rPr>
      </w:pPr>
      <w:r w:rsidRPr="009E1AF5">
        <w:rPr>
          <w:rFonts w:eastAsia="Times New Roman"/>
          <w:sz w:val="24"/>
          <w:szCs w:val="24"/>
          <w:lang w:eastAsia="ru-RU"/>
        </w:rPr>
        <w:br/>
      </w:r>
      <w:proofErr w:type="gramStart"/>
      <w:r w:rsidRPr="0049627A">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ейсмическое</w:t>
      </w:r>
      <w:proofErr w:type="gramEnd"/>
      <w:r w:rsidR="007819E4">
        <w:rPr>
          <w:rFonts w:ascii="Times New Roman" w:hAnsi="Times New Roman" w:cs="Times New Roman"/>
          <w:sz w:val="28"/>
          <w:szCs w:val="28"/>
          <w:lang w:eastAsia="ru-RU"/>
        </w:rPr>
        <w:t xml:space="preserve"> </w:t>
      </w:r>
      <w:proofErr w:type="spellStart"/>
      <w:r w:rsidR="007819E4">
        <w:rPr>
          <w:rFonts w:ascii="Times New Roman" w:hAnsi="Times New Roman" w:cs="Times New Roman"/>
          <w:sz w:val="28"/>
          <w:szCs w:val="28"/>
          <w:lang w:eastAsia="ru-RU"/>
        </w:rPr>
        <w:t>райнирование</w:t>
      </w:r>
      <w:proofErr w:type="spellEnd"/>
      <w:r w:rsidR="007819E4">
        <w:rPr>
          <w:rFonts w:ascii="Times New Roman" w:hAnsi="Times New Roman" w:cs="Times New Roman"/>
          <w:sz w:val="28"/>
          <w:szCs w:val="28"/>
          <w:lang w:eastAsia="ru-RU"/>
        </w:rPr>
        <w:t xml:space="preserve"> территорий Алтайского края</w:t>
      </w:r>
    </w:p>
    <w:p w:rsidR="0049627A" w:rsidRPr="0049627A" w:rsidRDefault="0049627A" w:rsidP="0049627A">
      <w:pPr>
        <w:pStyle w:val="a3"/>
        <w:jc w:val="center"/>
        <w:rPr>
          <w:rFonts w:ascii="Times New Roman" w:hAnsi="Times New Roman" w:cs="Times New Roman"/>
          <w:sz w:val="28"/>
          <w:szCs w:val="28"/>
          <w:lang w:eastAsia="ru-RU"/>
        </w:rPr>
      </w:pPr>
    </w:p>
    <w:p w:rsidR="009E1AF5"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1312" behindDoc="1" locked="0" layoutInCell="1" allowOverlap="1" wp14:anchorId="60347313" wp14:editId="572F81AF">
            <wp:simplePos x="0" y="0"/>
            <wp:positionH relativeFrom="column">
              <wp:posOffset>-183179</wp:posOffset>
            </wp:positionH>
            <wp:positionV relativeFrom="paragraph">
              <wp:posOffset>201295</wp:posOffset>
            </wp:positionV>
            <wp:extent cx="6103304" cy="7847106"/>
            <wp:effectExtent l="0" t="0" r="0" b="1905"/>
            <wp:wrapNone/>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4" cstate="print"/>
                    <a:srcRect/>
                    <a:stretch>
                      <a:fillRect/>
                    </a:stretch>
                  </pic:blipFill>
                  <pic:spPr bwMode="auto">
                    <a:xfrm>
                      <a:off x="0" y="0"/>
                      <a:ext cx="6103304" cy="7847106"/>
                    </a:xfrm>
                    <a:prstGeom prst="rect">
                      <a:avLst/>
                    </a:prstGeom>
                    <a:noFill/>
                  </pic:spPr>
                </pic:pic>
              </a:graphicData>
            </a:graphic>
            <wp14:sizeRelH relativeFrom="margin">
              <wp14:pctWidth>0</wp14:pctWidth>
            </wp14:sizeRelH>
            <wp14:sizeRelV relativeFrom="margin">
              <wp14:pctHeight>0</wp14:pctHeight>
            </wp14:sizeRelV>
          </wp:anchor>
        </w:drawing>
      </w:r>
      <w:r w:rsidR="009E1AF5" w:rsidRPr="0049627A">
        <w:rPr>
          <w:rFonts w:ascii="Times New Roman" w:eastAsia="Times New Roman" w:hAnsi="Times New Roman" w:cs="Times New Roman"/>
          <w:bCs/>
          <w:sz w:val="28"/>
          <w:szCs w:val="28"/>
          <w:lang w:eastAsia="ru-RU"/>
        </w:rPr>
        <w:t>Карта 1. Фрагмент карты ОСР-97-А Алтайского края. Зоны интенсивности сотрясения на средних грунтах в баллах шкалы МСК-64</w:t>
      </w: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Pr="0049627A" w:rsidRDefault="009E1AF5" w:rsidP="0049627A">
      <w:pPr>
        <w:pStyle w:val="a3"/>
        <w:jc w:val="both"/>
        <w:rPr>
          <w:rFonts w:ascii="Times New Roman" w:eastAsia="Times New Roman" w:hAnsi="Times New Roman" w:cs="Times New Roman"/>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7819E4" w:rsidRDefault="007819E4"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2. Фрагмент карты ОСР-97-А 10%. Сибирь. Зоны интенсивности, баллы</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68D5BC55" wp14:editId="6AA6F273">
            <wp:extent cx="5924550" cy="731520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5" cstate="print"/>
                    <a:srcRect/>
                    <a:stretch>
                      <a:fillRect/>
                    </a:stretch>
                  </pic:blipFill>
                  <pic:spPr bwMode="auto">
                    <a:xfrm>
                      <a:off x="0" y="0"/>
                      <a:ext cx="5924550" cy="7315200"/>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3. Фрагмент карты ОСР-97-В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3360" behindDoc="1" locked="0" layoutInCell="1" allowOverlap="1" wp14:anchorId="277BC659" wp14:editId="5274FC14">
            <wp:simplePos x="0" y="0"/>
            <wp:positionH relativeFrom="column">
              <wp:posOffset>-464671</wp:posOffset>
            </wp:positionH>
            <wp:positionV relativeFrom="paragraph">
              <wp:posOffset>1756</wp:posOffset>
            </wp:positionV>
            <wp:extent cx="6743700" cy="8696325"/>
            <wp:effectExtent l="0" t="0" r="0" b="9525"/>
            <wp:wrapNone/>
            <wp:docPr id="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6" cstate="print"/>
                    <a:srcRect/>
                    <a:stretch>
                      <a:fillRect/>
                    </a:stretch>
                  </pic:blipFill>
                  <pic:spPr bwMode="auto">
                    <a:xfrm>
                      <a:off x="0" y="0"/>
                      <a:ext cx="6743700" cy="8696325"/>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4. Фрагмент карты ОСР-97-В 5%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3023F5E6" wp14:editId="6E9D4428">
            <wp:extent cx="5940425" cy="8025286"/>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7" cstate="print"/>
                    <a:srcRect/>
                    <a:stretch>
                      <a:fillRect/>
                    </a:stretch>
                  </pic:blipFill>
                  <pic:spPr bwMode="auto">
                    <a:xfrm>
                      <a:off x="0" y="0"/>
                      <a:ext cx="5940425" cy="8025286"/>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5. Фрагмент карты ОСР-97-С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5408" behindDoc="1" locked="0" layoutInCell="1" allowOverlap="1" wp14:anchorId="67DE01A3" wp14:editId="4AF1B98F">
            <wp:simplePos x="0" y="0"/>
            <wp:positionH relativeFrom="column">
              <wp:posOffset>-228600</wp:posOffset>
            </wp:positionH>
            <wp:positionV relativeFrom="paragraph">
              <wp:posOffset>50539</wp:posOffset>
            </wp:positionV>
            <wp:extent cx="6251575" cy="8957310"/>
            <wp:effectExtent l="0" t="0" r="0" b="0"/>
            <wp:wrapNone/>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8" cstate="print"/>
                    <a:srcRect/>
                    <a:stretch>
                      <a:fillRect/>
                    </a:stretch>
                  </pic:blipFill>
                  <pic:spPr bwMode="auto">
                    <a:xfrm>
                      <a:off x="0" y="0"/>
                      <a:ext cx="6251575" cy="8957310"/>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6. Фрагмент карты ОСР-97-В 1%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7D726134" wp14:editId="2807FC1B">
            <wp:extent cx="5940425" cy="7739418"/>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9" cstate="print"/>
                    <a:srcRect/>
                    <a:stretch>
                      <a:fillRect/>
                    </a:stretch>
                  </pic:blipFill>
                  <pic:spPr bwMode="auto">
                    <a:xfrm>
                      <a:off x="0" y="0"/>
                      <a:ext cx="5940425" cy="7739418"/>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 xml:space="preserve">Карта 7. Тектонические разломы </w:t>
      </w:r>
      <w:proofErr w:type="gramStart"/>
      <w:r w:rsidRPr="0049627A">
        <w:rPr>
          <w:rFonts w:ascii="Times New Roman" w:eastAsia="Times New Roman" w:hAnsi="Times New Roman" w:cs="Times New Roman"/>
          <w:bCs/>
          <w:sz w:val="28"/>
          <w:szCs w:val="28"/>
          <w:lang w:eastAsia="ru-RU"/>
        </w:rPr>
        <w:t>Алтае-Саянской</w:t>
      </w:r>
      <w:proofErr w:type="gramEnd"/>
      <w:r w:rsidRPr="0049627A">
        <w:rPr>
          <w:rFonts w:ascii="Times New Roman" w:eastAsia="Times New Roman" w:hAnsi="Times New Roman" w:cs="Times New Roman"/>
          <w:bCs/>
          <w:sz w:val="28"/>
          <w:szCs w:val="28"/>
          <w:lang w:eastAsia="ru-RU"/>
        </w:rPr>
        <w:t xml:space="preserve"> горной области</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bCs/>
          <w:noProof/>
          <w:lang w:eastAsia="ru-RU"/>
        </w:rPr>
        <w:drawing>
          <wp:inline distT="0" distB="0" distL="0" distR="0" wp14:anchorId="23F0DB6F" wp14:editId="6A1F035E">
            <wp:extent cx="5940425" cy="8185625"/>
            <wp:effectExtent l="0" t="0" r="3175" b="635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0" cstate="print"/>
                    <a:srcRect/>
                    <a:stretch>
                      <a:fillRect/>
                    </a:stretch>
                  </pic:blipFill>
                  <pic:spPr bwMode="auto">
                    <a:xfrm>
                      <a:off x="0" y="0"/>
                      <a:ext cx="5940425" cy="8185625"/>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9E1AF5" w:rsidP="0049627A">
      <w:pPr>
        <w:pStyle w:val="a3"/>
        <w:ind w:firstLine="708"/>
        <w:jc w:val="both"/>
        <w:rPr>
          <w:rFonts w:ascii="Times New Roman" w:hAnsi="Times New Roman" w:cs="Times New Roman"/>
          <w:sz w:val="28"/>
          <w:szCs w:val="28"/>
          <w:lang w:eastAsia="ru-RU"/>
        </w:rPr>
      </w:pPr>
      <w:r w:rsidRPr="0049627A">
        <w:rPr>
          <w:rFonts w:ascii="Times New Roman" w:hAnsi="Times New Roman" w:cs="Times New Roman"/>
          <w:sz w:val="28"/>
          <w:szCs w:val="28"/>
          <w:lang w:eastAsia="ru-RU"/>
        </w:rPr>
        <w:lastRenderedPageBreak/>
        <w:t>Рекомендации по применению карт общего сейсмического районирования в зависимости от категории ответственности зданий и сооружений (на основе комплекта карт ОСР-97 A, B, C Российской академии наук)</w:t>
      </w:r>
    </w:p>
    <w:p w:rsidR="009E1AF5" w:rsidRDefault="009E1AF5" w:rsidP="0049627A">
      <w:pPr>
        <w:pStyle w:val="a3"/>
        <w:ind w:firstLine="708"/>
        <w:jc w:val="both"/>
        <w:rPr>
          <w:rFonts w:ascii="Times New Roman" w:hAnsi="Times New Roman" w:cs="Times New Roman"/>
          <w:sz w:val="28"/>
          <w:szCs w:val="28"/>
          <w:lang w:eastAsia="ru-RU"/>
        </w:rPr>
      </w:pPr>
    </w:p>
    <w:tbl>
      <w:tblPr>
        <w:tblW w:w="4893"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0"/>
        <w:gridCol w:w="2544"/>
        <w:gridCol w:w="6052"/>
      </w:tblGrid>
      <w:tr w:rsidR="0049627A" w:rsidRPr="00B12774" w:rsidTr="00C859CC">
        <w:tc>
          <w:tcPr>
            <w:tcW w:w="411" w:type="pct"/>
          </w:tcPr>
          <w:p w:rsidR="0049627A" w:rsidRPr="00B12774" w:rsidRDefault="0049627A" w:rsidP="00C859CC">
            <w:pPr>
              <w:pStyle w:val="ae"/>
              <w:ind w:right="-2"/>
              <w:jc w:val="center"/>
              <w:rPr>
                <w:rFonts w:ascii="Times New Roman" w:hAnsi="Times New Roman"/>
              </w:rPr>
            </w:pPr>
            <w:r w:rsidRPr="00B12774">
              <w:rPr>
                <w:rFonts w:ascii="Times New Roman" w:hAnsi="Times New Roman"/>
              </w:rPr>
              <w:t>№</w:t>
            </w:r>
          </w:p>
          <w:p w:rsidR="0049627A" w:rsidRPr="00B12774" w:rsidRDefault="0049627A" w:rsidP="00C859CC">
            <w:pPr>
              <w:pStyle w:val="ae"/>
              <w:ind w:right="-2"/>
              <w:jc w:val="center"/>
              <w:rPr>
                <w:rFonts w:ascii="Times New Roman" w:hAnsi="Times New Roman"/>
              </w:rPr>
            </w:pPr>
            <w:proofErr w:type="gramStart"/>
            <w:r w:rsidRPr="00B12774">
              <w:rPr>
                <w:rFonts w:ascii="Times New Roman" w:hAnsi="Times New Roman"/>
              </w:rPr>
              <w:t>п</w:t>
            </w:r>
            <w:proofErr w:type="gramEnd"/>
            <w:r w:rsidRPr="00B12774">
              <w:rPr>
                <w:rFonts w:ascii="Times New Roman" w:hAnsi="Times New Roman"/>
              </w:rPr>
              <w:t>/п</w:t>
            </w:r>
          </w:p>
        </w:tc>
        <w:tc>
          <w:tcPr>
            <w:tcW w:w="1358" w:type="pct"/>
          </w:tcPr>
          <w:p w:rsidR="0049627A" w:rsidRPr="00B12774" w:rsidRDefault="0049627A" w:rsidP="00C859CC">
            <w:pPr>
              <w:pStyle w:val="ae"/>
              <w:ind w:right="-2"/>
              <w:jc w:val="center"/>
              <w:rPr>
                <w:rFonts w:ascii="Times New Roman" w:hAnsi="Times New Roman"/>
              </w:rPr>
            </w:pPr>
            <w:r w:rsidRPr="00B12774">
              <w:rPr>
                <w:rFonts w:ascii="Times New Roman" w:hAnsi="Times New Roman"/>
              </w:rPr>
              <w:t>Характеристика</w:t>
            </w:r>
          </w:p>
          <w:p w:rsidR="0049627A" w:rsidRPr="00B12774" w:rsidRDefault="0049627A" w:rsidP="00C859CC">
            <w:pPr>
              <w:pStyle w:val="ae"/>
              <w:ind w:right="-2"/>
              <w:jc w:val="center"/>
              <w:rPr>
                <w:rFonts w:ascii="Times New Roman" w:hAnsi="Times New Roman"/>
              </w:rPr>
            </w:pPr>
            <w:r w:rsidRPr="00B12774">
              <w:rPr>
                <w:rFonts w:ascii="Times New Roman" w:hAnsi="Times New Roman"/>
              </w:rPr>
              <w:t>карты</w:t>
            </w:r>
          </w:p>
        </w:tc>
        <w:tc>
          <w:tcPr>
            <w:tcW w:w="3231" w:type="pct"/>
          </w:tcPr>
          <w:p w:rsidR="0049627A" w:rsidRPr="00B12774" w:rsidRDefault="0049627A" w:rsidP="00C859CC">
            <w:pPr>
              <w:pStyle w:val="ae"/>
              <w:ind w:right="-2"/>
              <w:jc w:val="center"/>
              <w:rPr>
                <w:rFonts w:ascii="Times New Roman" w:hAnsi="Times New Roman"/>
              </w:rPr>
            </w:pPr>
            <w:r w:rsidRPr="00B12774">
              <w:rPr>
                <w:rFonts w:ascii="Times New Roman" w:hAnsi="Times New Roman"/>
              </w:rPr>
              <w:t>Рекомендуемые объекты в зависимости</w:t>
            </w:r>
          </w:p>
          <w:p w:rsidR="0049627A" w:rsidRPr="00B12774" w:rsidRDefault="0049627A" w:rsidP="00C859CC">
            <w:pPr>
              <w:pStyle w:val="ae"/>
              <w:ind w:right="-2"/>
              <w:jc w:val="center"/>
              <w:rPr>
                <w:rFonts w:ascii="Times New Roman" w:hAnsi="Times New Roman"/>
              </w:rPr>
            </w:pPr>
            <w:r w:rsidRPr="00B12774">
              <w:rPr>
                <w:rFonts w:ascii="Times New Roman" w:hAnsi="Times New Roman"/>
              </w:rPr>
              <w:t>от категории ответственности</w:t>
            </w:r>
          </w:p>
        </w:tc>
      </w:tr>
      <w:tr w:rsidR="0049627A" w:rsidRPr="00B12774" w:rsidTr="00C859CC">
        <w:tblPrEx>
          <w:tblBorders>
            <w:bottom w:val="single" w:sz="4" w:space="0" w:color="auto"/>
            <w:insideH w:val="none" w:sz="0" w:space="0" w:color="auto"/>
            <w:insideV w:val="none" w:sz="0" w:space="0" w:color="auto"/>
          </w:tblBorders>
        </w:tblPrEx>
        <w:trPr>
          <w:tblHeader/>
        </w:trPr>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2</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3</w:t>
            </w:r>
          </w:p>
        </w:tc>
      </w:tr>
      <w:tr w:rsidR="0049627A" w:rsidRPr="00B12774" w:rsidTr="00C859CC">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C859CC">
            <w:pPr>
              <w:pStyle w:val="ae"/>
              <w:ind w:right="-2"/>
              <w:rPr>
                <w:rFonts w:ascii="Times New Roman" w:hAnsi="Times New Roman"/>
              </w:rPr>
            </w:pPr>
            <w:r>
              <w:rPr>
                <w:rFonts w:ascii="Times New Roman" w:hAnsi="Times New Roman"/>
              </w:rPr>
              <w:t>Карта</w:t>
            </w:r>
            <w:proofErr w:type="gramStart"/>
            <w:r>
              <w:rPr>
                <w:rFonts w:ascii="Times New Roman" w:hAnsi="Times New Roman"/>
              </w:rPr>
              <w:t xml:space="preserve"> А</w:t>
            </w:r>
            <w:proofErr w:type="gramEnd"/>
          </w:p>
          <w:p w:rsidR="0049627A" w:rsidRPr="00B12774" w:rsidRDefault="0049627A" w:rsidP="00C859CC">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территорий в течение 50 лет</w:t>
            </w:r>
            <w:r>
              <w:rPr>
                <w:rFonts w:ascii="Times New Roman" w:hAnsi="Times New Roman"/>
              </w:rPr>
              <w:t xml:space="preserve"> – </w:t>
            </w:r>
            <w:r w:rsidRPr="00B12774">
              <w:rPr>
                <w:rFonts w:ascii="Times New Roman" w:hAnsi="Times New Roman"/>
              </w:rPr>
              <w:t>10%</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объекты массового строительства:</w:t>
            </w:r>
          </w:p>
          <w:p w:rsidR="0049627A" w:rsidRPr="00B12774" w:rsidRDefault="0049627A" w:rsidP="00C859CC">
            <w:pPr>
              <w:pStyle w:val="ae"/>
              <w:ind w:right="-2"/>
              <w:rPr>
                <w:rFonts w:ascii="Times New Roman" w:hAnsi="Times New Roman"/>
              </w:rPr>
            </w:pPr>
            <w:r w:rsidRPr="00B12774">
              <w:rPr>
                <w:rFonts w:ascii="Times New Roman" w:hAnsi="Times New Roman"/>
              </w:rPr>
              <w:t>жилые здания высотой до 16 этажей включительно;</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общественные здания высотой до 16 этажей, не указанные в </w:t>
            </w:r>
            <w:r>
              <w:rPr>
                <w:rFonts w:ascii="Times New Roman" w:hAnsi="Times New Roman"/>
              </w:rPr>
              <w:t>позициях</w:t>
            </w:r>
            <w:r w:rsidRPr="00B12774">
              <w:rPr>
                <w:rFonts w:ascii="Times New Roman" w:hAnsi="Times New Roman"/>
              </w:rPr>
              <w:t xml:space="preserve"> 2 и 3 и не включенные в расчетный фонд использования их для нужд проживания, а также оказания медицинской помощи населению, пострадавшему от землетрясения;</w:t>
            </w:r>
          </w:p>
          <w:p w:rsidR="0049627A" w:rsidRPr="00CD7BD5" w:rsidRDefault="0049627A" w:rsidP="00C859CC">
            <w:pPr>
              <w:pStyle w:val="ae"/>
              <w:ind w:right="-2"/>
              <w:rPr>
                <w:rFonts w:ascii="Times New Roman" w:hAnsi="Times New Roman"/>
                <w:spacing w:val="-4"/>
              </w:rPr>
            </w:pPr>
            <w:r w:rsidRPr="00CD7BD5">
              <w:rPr>
                <w:rFonts w:ascii="Times New Roman" w:hAnsi="Times New Roman"/>
                <w:spacing w:val="-4"/>
              </w:rPr>
              <w:t>инженерные коммуникации: тепл</w:t>
            </w:r>
            <w:proofErr w:type="gramStart"/>
            <w:r w:rsidRPr="00CD7BD5">
              <w:rPr>
                <w:rFonts w:ascii="Times New Roman" w:hAnsi="Times New Roman"/>
                <w:spacing w:val="-4"/>
              </w:rPr>
              <w:t>о-</w:t>
            </w:r>
            <w:proofErr w:type="gramEnd"/>
            <w:r w:rsidRPr="00CD7BD5">
              <w:rPr>
                <w:rFonts w:ascii="Times New Roman" w:hAnsi="Times New Roman"/>
                <w:spacing w:val="-4"/>
              </w:rPr>
              <w:t>, водо-, энергоснабжения и связи, независимо от мощности и протяженности;</w:t>
            </w:r>
          </w:p>
          <w:p w:rsidR="0049627A" w:rsidRPr="00B12774" w:rsidRDefault="0049627A" w:rsidP="00C859CC">
            <w:pPr>
              <w:pStyle w:val="ae"/>
              <w:ind w:right="-2"/>
              <w:rPr>
                <w:rFonts w:ascii="Times New Roman" w:hAnsi="Times New Roman"/>
              </w:rPr>
            </w:pPr>
            <w:r w:rsidRPr="00B12774">
              <w:rPr>
                <w:rFonts w:ascii="Times New Roman" w:hAnsi="Times New Roman"/>
              </w:rPr>
              <w:t>сети газоснабжения высокого, среднего и низкого давления;</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дамбы </w:t>
            </w:r>
            <w:r>
              <w:rPr>
                <w:rFonts w:ascii="Times New Roman" w:hAnsi="Times New Roman"/>
              </w:rPr>
              <w:t>и плотины, не вошедшие в позиции</w:t>
            </w:r>
            <w:r w:rsidRPr="00B12774">
              <w:rPr>
                <w:rFonts w:ascii="Times New Roman" w:hAnsi="Times New Roman"/>
              </w:rPr>
              <w:t xml:space="preserve"> 2 и 3;</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производственные корпуса, не вошедшие в </w:t>
            </w:r>
            <w:r>
              <w:rPr>
                <w:rFonts w:ascii="Times New Roman" w:hAnsi="Times New Roman"/>
              </w:rPr>
              <w:t>позиции</w:t>
            </w:r>
            <w:r w:rsidRPr="00B12774">
              <w:rPr>
                <w:rFonts w:ascii="Times New Roman" w:hAnsi="Times New Roman"/>
              </w:rPr>
              <w:t xml:space="preserve"> 2 и 3</w:t>
            </w:r>
          </w:p>
        </w:tc>
      </w:tr>
      <w:tr w:rsidR="0049627A" w:rsidRPr="00B12774" w:rsidTr="00C859CC">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2</w:t>
            </w:r>
          </w:p>
        </w:tc>
        <w:tc>
          <w:tcPr>
            <w:tcW w:w="1358" w:type="pct"/>
            <w:tcBorders>
              <w:top w:val="single" w:sz="4" w:space="0" w:color="auto"/>
              <w:left w:val="single" w:sz="4" w:space="0" w:color="auto"/>
              <w:bottom w:val="single" w:sz="4" w:space="0" w:color="auto"/>
              <w:right w:val="single" w:sz="4" w:space="0" w:color="auto"/>
            </w:tcBorders>
          </w:tcPr>
          <w:p w:rsidR="0049627A" w:rsidRPr="0049627A" w:rsidRDefault="0049627A" w:rsidP="00C859CC">
            <w:pPr>
              <w:ind w:right="-2"/>
              <w:rPr>
                <w:rFonts w:ascii="Times New Roman" w:hAnsi="Times New Roman" w:cs="Times New Roman"/>
                <w:sz w:val="24"/>
                <w:szCs w:val="24"/>
              </w:rPr>
            </w:pPr>
            <w:r w:rsidRPr="0049627A">
              <w:rPr>
                <w:rFonts w:ascii="Times New Roman" w:hAnsi="Times New Roman" w:cs="Times New Roman"/>
                <w:sz w:val="24"/>
                <w:szCs w:val="24"/>
              </w:rPr>
              <w:t>Карта</w:t>
            </w:r>
            <w:proofErr w:type="gramStart"/>
            <w:r w:rsidRPr="0049627A">
              <w:rPr>
                <w:rFonts w:ascii="Times New Roman" w:hAnsi="Times New Roman" w:cs="Times New Roman"/>
                <w:sz w:val="24"/>
                <w:szCs w:val="24"/>
              </w:rPr>
              <w:t xml:space="preserve"> В</w:t>
            </w:r>
            <w:proofErr w:type="gramEnd"/>
          </w:p>
          <w:p w:rsidR="0049627A" w:rsidRPr="002C122E" w:rsidRDefault="0049627A" w:rsidP="00C859CC">
            <w:pPr>
              <w:ind w:right="-2"/>
              <w:jc w:val="both"/>
            </w:pPr>
            <w:r w:rsidRPr="0049627A">
              <w:rPr>
                <w:rFonts w:ascii="Times New Roman" w:hAnsi="Times New Roman" w:cs="Times New Roman"/>
                <w:sz w:val="24"/>
                <w:szCs w:val="24"/>
              </w:rPr>
              <w:t xml:space="preserve">(вероятность превышения указанных на карте значений </w:t>
            </w:r>
            <w:proofErr w:type="spellStart"/>
            <w:r w:rsidRPr="0049627A">
              <w:rPr>
                <w:rFonts w:ascii="Times New Roman" w:hAnsi="Times New Roman" w:cs="Times New Roman"/>
                <w:sz w:val="24"/>
                <w:szCs w:val="24"/>
              </w:rPr>
              <w:t>сейсмичной</w:t>
            </w:r>
            <w:proofErr w:type="spellEnd"/>
            <w:r w:rsidRPr="0049627A">
              <w:rPr>
                <w:rFonts w:ascii="Times New Roman" w:hAnsi="Times New Roman" w:cs="Times New Roman"/>
                <w:sz w:val="24"/>
                <w:szCs w:val="24"/>
              </w:rPr>
              <w:t xml:space="preserve"> интенсивности для соответствующих территорий в течение 50 лет – 5%)</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объекты повышенной ответственности:</w:t>
            </w:r>
          </w:p>
          <w:p w:rsidR="0049627A" w:rsidRPr="00B12774" w:rsidRDefault="0049627A" w:rsidP="00C859CC">
            <w:pPr>
              <w:pStyle w:val="ae"/>
              <w:ind w:right="-2"/>
              <w:rPr>
                <w:rFonts w:ascii="Times New Roman" w:hAnsi="Times New Roman"/>
              </w:rPr>
            </w:pPr>
            <w:r w:rsidRPr="00B12774">
              <w:rPr>
                <w:rFonts w:ascii="Times New Roman" w:hAnsi="Times New Roman"/>
              </w:rPr>
              <w:t>жилые здания высотой более 16 этажей;</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общественные здания </w:t>
            </w:r>
            <w:r>
              <w:rPr>
                <w:rFonts w:ascii="Times New Roman" w:hAnsi="Times New Roman"/>
              </w:rPr>
              <w:t>высотой более 16 этажей и менее</w:t>
            </w:r>
            <w:r>
              <w:rPr>
                <w:rFonts w:ascii="Times New Roman" w:hAnsi="Times New Roman"/>
              </w:rPr>
              <w:br/>
            </w:r>
            <w:r w:rsidRPr="00B12774">
              <w:rPr>
                <w:rFonts w:ascii="Times New Roman" w:hAnsi="Times New Roman"/>
              </w:rPr>
              <w:t>16 этажей, если они включены в расчетный фонд использования их для нужд проживания, а также оказания медицинской помощи населению, пострадавшему от землетрясения (школы, гостиницы, спальные корпуса санаториев и баз отдыха и т. п.);</w:t>
            </w:r>
          </w:p>
          <w:p w:rsidR="0049627A" w:rsidRPr="00B12774" w:rsidRDefault="0049627A" w:rsidP="00C859CC">
            <w:pPr>
              <w:pStyle w:val="ae"/>
              <w:ind w:right="-2"/>
              <w:rPr>
                <w:rFonts w:ascii="Times New Roman" w:hAnsi="Times New Roman"/>
              </w:rPr>
            </w:pPr>
            <w:r w:rsidRPr="00B12774">
              <w:rPr>
                <w:rFonts w:ascii="Times New Roman" w:hAnsi="Times New Roman"/>
              </w:rPr>
              <w:t>здания и сооружения, эксплуатация которых необходима при землетрясении или при ликвидации его последствий (источники тепл</w:t>
            </w:r>
            <w:proofErr w:type="gramStart"/>
            <w:r w:rsidRPr="00B12774">
              <w:rPr>
                <w:rFonts w:ascii="Times New Roman" w:hAnsi="Times New Roman"/>
              </w:rPr>
              <w:t>о-</w:t>
            </w:r>
            <w:proofErr w:type="gramEnd"/>
            <w:r w:rsidRPr="00B12774">
              <w:rPr>
                <w:rFonts w:ascii="Times New Roman" w:hAnsi="Times New Roman"/>
              </w:rPr>
              <w:t>, водо-, энергоснабжения, сооружения связи, пожарные депо и т.п.);</w:t>
            </w:r>
          </w:p>
          <w:p w:rsidR="0049627A" w:rsidRPr="00B12774" w:rsidRDefault="0049627A" w:rsidP="00C859CC">
            <w:pPr>
              <w:pStyle w:val="ae"/>
              <w:ind w:right="-2"/>
              <w:rPr>
                <w:rFonts w:ascii="Times New Roman" w:hAnsi="Times New Roman"/>
              </w:rPr>
            </w:pPr>
            <w:r w:rsidRPr="00B12774">
              <w:rPr>
                <w:rFonts w:ascii="Times New Roman" w:hAnsi="Times New Roman"/>
              </w:rPr>
              <w:t>больницы, родильные дома, поликлиники, детские дошкольные учреждения, спальные корпуса детских санаториев и интернатов;</w:t>
            </w:r>
          </w:p>
          <w:p w:rsidR="0049627A" w:rsidRPr="00B12774" w:rsidRDefault="0049627A" w:rsidP="00C859CC">
            <w:pPr>
              <w:pStyle w:val="ae"/>
              <w:ind w:right="-2"/>
              <w:rPr>
                <w:rFonts w:ascii="Times New Roman" w:hAnsi="Times New Roman"/>
              </w:rPr>
            </w:pPr>
            <w:r w:rsidRPr="00B12774">
              <w:rPr>
                <w:rFonts w:ascii="Times New Roman" w:hAnsi="Times New Roman"/>
              </w:rPr>
              <w:t>здания складов системы государственного (регионального) материально-технического резерва;</w:t>
            </w:r>
          </w:p>
          <w:p w:rsidR="0049627A" w:rsidRPr="00B12774" w:rsidRDefault="0049627A" w:rsidP="00C859CC">
            <w:pPr>
              <w:pStyle w:val="ae"/>
              <w:ind w:right="-2"/>
              <w:rPr>
                <w:rFonts w:ascii="Times New Roman" w:hAnsi="Times New Roman"/>
              </w:rPr>
            </w:pPr>
            <w:r w:rsidRPr="00B12774">
              <w:rPr>
                <w:rFonts w:ascii="Times New Roman" w:hAnsi="Times New Roman"/>
              </w:rPr>
              <w:t>здания органов государственного и местного самоуправления;</w:t>
            </w:r>
          </w:p>
          <w:p w:rsidR="0049627A" w:rsidRPr="00B12774" w:rsidRDefault="0049627A" w:rsidP="00C859CC">
            <w:pPr>
              <w:pStyle w:val="ae"/>
              <w:ind w:right="-2"/>
              <w:rPr>
                <w:rFonts w:ascii="Times New Roman" w:hAnsi="Times New Roman"/>
              </w:rPr>
            </w:pPr>
            <w:r w:rsidRPr="00B12774">
              <w:rPr>
                <w:rFonts w:ascii="Times New Roman" w:hAnsi="Times New Roman"/>
              </w:rPr>
              <w:t>здания и производственные корпуса с одновременным пребыванием большого числа людей (вокзалы, аэропорты, крытые рынки, концертные залы, театры, цирки, спортивные сооружения с трибунами для зрителей и т.п.);</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мосты длиной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 xml:space="preserve"> или с пролетами более </w:t>
            </w:r>
            <w:smartTag w:uri="urn:schemas-microsoft-com:office:smarttags" w:element="metricconverter">
              <w:smartTagPr>
                <w:attr w:name="ProductID" w:val="40 м"/>
              </w:smartTagPr>
              <w:r w:rsidRPr="00B12774">
                <w:rPr>
                  <w:rFonts w:ascii="Times New Roman" w:hAnsi="Times New Roman"/>
                </w:rPr>
                <w:t>40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дамбы и плотины, прорыв которых может привести к массовой гибели людей или серьезным экономическим </w:t>
            </w:r>
            <w:r w:rsidRPr="00B12774">
              <w:rPr>
                <w:rFonts w:ascii="Times New Roman" w:hAnsi="Times New Roman"/>
              </w:rPr>
              <w:lastRenderedPageBreak/>
              <w:t>последствиям;</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магистральные газопроводы и сооружения на них, не вошедшие в </w:t>
            </w:r>
            <w:r>
              <w:rPr>
                <w:rFonts w:ascii="Times New Roman" w:hAnsi="Times New Roman"/>
              </w:rPr>
              <w:t>позицию</w:t>
            </w:r>
            <w:r w:rsidRPr="00B12774">
              <w:rPr>
                <w:rFonts w:ascii="Times New Roman" w:hAnsi="Times New Roman"/>
              </w:rPr>
              <w:t xml:space="preserve"> 3</w:t>
            </w:r>
          </w:p>
        </w:tc>
      </w:tr>
      <w:tr w:rsidR="0049627A" w:rsidRPr="00B12774" w:rsidTr="00C859CC">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lastRenderedPageBreak/>
              <w:t>3</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Карта</w:t>
            </w:r>
            <w:proofErr w:type="gramStart"/>
            <w:r w:rsidRPr="00B12774">
              <w:rPr>
                <w:rFonts w:ascii="Times New Roman" w:hAnsi="Times New Roman"/>
              </w:rPr>
              <w:t xml:space="preserve"> С</w:t>
            </w:r>
            <w:proofErr w:type="gramEnd"/>
          </w:p>
          <w:p w:rsidR="0049627A" w:rsidRPr="00B12774" w:rsidRDefault="0049627A" w:rsidP="00C859CC">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w:t>
            </w:r>
            <w:r>
              <w:rPr>
                <w:rFonts w:ascii="Times New Roman" w:hAnsi="Times New Roman"/>
              </w:rPr>
              <w:t xml:space="preserve">рий в течение 50 лет – </w:t>
            </w:r>
            <w:r w:rsidRPr="00B12774">
              <w:rPr>
                <w:rFonts w:ascii="Times New Roman" w:hAnsi="Times New Roman"/>
              </w:rPr>
              <w:t>1%</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особо ответственные объекты:</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высотой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с пролетами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при наличии в них консолей более </w:t>
            </w:r>
            <w:smartTag w:uri="urn:schemas-microsoft-com:office:smarttags" w:element="metricconverter">
              <w:smartTagPr>
                <w:attr w:name="ProductID" w:val="20 м"/>
              </w:smartTagPr>
              <w:r w:rsidRPr="00B12774">
                <w:rPr>
                  <w:rFonts w:ascii="Times New Roman" w:hAnsi="Times New Roman"/>
                </w:rPr>
                <w:t>20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с заглублением подвальных помещений ниже </w:t>
            </w:r>
            <w:proofErr w:type="spellStart"/>
            <w:r w:rsidRPr="00B12774">
              <w:rPr>
                <w:rFonts w:ascii="Times New Roman" w:hAnsi="Times New Roman"/>
              </w:rPr>
              <w:t>планиро</w:t>
            </w:r>
            <w:r>
              <w:rPr>
                <w:rFonts w:ascii="Times New Roman" w:hAnsi="Times New Roman"/>
              </w:rPr>
              <w:t>чной</w:t>
            </w:r>
            <w:proofErr w:type="spellEnd"/>
            <w:r>
              <w:rPr>
                <w:rFonts w:ascii="Times New Roman" w:hAnsi="Times New Roman"/>
              </w:rPr>
              <w:t xml:space="preserve"> отметки земли более чем на</w:t>
            </w:r>
            <w:r>
              <w:rPr>
                <w:rFonts w:ascii="Times New Roman" w:hAnsi="Times New Roman"/>
              </w:rPr>
              <w:br/>
            </w:r>
            <w:r w:rsidRPr="00B12774">
              <w:rPr>
                <w:rFonts w:ascii="Times New Roman" w:hAnsi="Times New Roman"/>
              </w:rPr>
              <w:t>10 м;</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резервуары для </w:t>
            </w:r>
            <w:r>
              <w:rPr>
                <w:rFonts w:ascii="Times New Roman" w:hAnsi="Times New Roman"/>
              </w:rPr>
              <w:t>нефти и нефтепродуктов емкостью</w:t>
            </w:r>
            <w:r>
              <w:rPr>
                <w:rFonts w:ascii="Times New Roman" w:hAnsi="Times New Roman"/>
              </w:rPr>
              <w:br/>
            </w:r>
            <w:r w:rsidRPr="00B12774">
              <w:rPr>
                <w:rFonts w:ascii="Times New Roman" w:hAnsi="Times New Roman"/>
              </w:rPr>
              <w:t xml:space="preserve">10 тыс. </w:t>
            </w:r>
            <w:proofErr w:type="spellStart"/>
            <w:r w:rsidRPr="00B12774">
              <w:rPr>
                <w:rFonts w:ascii="Times New Roman" w:hAnsi="Times New Roman"/>
              </w:rPr>
              <w:t>куб</w:t>
            </w:r>
            <w:proofErr w:type="gramStart"/>
            <w:r w:rsidRPr="00B12774">
              <w:rPr>
                <w:rFonts w:ascii="Times New Roman" w:hAnsi="Times New Roman"/>
              </w:rPr>
              <w:t>.м</w:t>
            </w:r>
            <w:proofErr w:type="spellEnd"/>
            <w:proofErr w:type="gramEnd"/>
            <w:r w:rsidRPr="00B12774">
              <w:rPr>
                <w:rFonts w:ascii="Times New Roman" w:hAnsi="Times New Roman"/>
              </w:rPr>
              <w:t xml:space="preserve"> и более;</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магистральные газопроводы, транспортирующие газ для </w:t>
            </w:r>
            <w:r w:rsidRPr="002C122E">
              <w:rPr>
                <w:rFonts w:ascii="Times New Roman" w:hAnsi="Times New Roman"/>
                <w:spacing w:val="-4"/>
              </w:rPr>
              <w:t>группы населенн</w:t>
            </w:r>
            <w:r>
              <w:rPr>
                <w:rFonts w:ascii="Times New Roman" w:hAnsi="Times New Roman"/>
                <w:spacing w:val="-4"/>
              </w:rPr>
              <w:t>ых пунктов с численностью более</w:t>
            </w:r>
            <w:r>
              <w:rPr>
                <w:rFonts w:ascii="Times New Roman" w:hAnsi="Times New Roman"/>
                <w:spacing w:val="-4"/>
              </w:rPr>
              <w:br/>
            </w:r>
            <w:r w:rsidRPr="002C122E">
              <w:rPr>
                <w:rFonts w:ascii="Times New Roman" w:hAnsi="Times New Roman"/>
                <w:spacing w:val="-4"/>
              </w:rPr>
              <w:t>500 тыс</w:t>
            </w:r>
            <w:r w:rsidRPr="00B12774">
              <w:rPr>
                <w:rFonts w:ascii="Times New Roman" w:hAnsi="Times New Roman"/>
              </w:rPr>
              <w:t>. жителей;</w:t>
            </w:r>
          </w:p>
          <w:p w:rsidR="0049627A" w:rsidRPr="00CD7BD5" w:rsidRDefault="0049627A" w:rsidP="00C859CC">
            <w:pPr>
              <w:pStyle w:val="ae"/>
              <w:ind w:right="-2"/>
              <w:rPr>
                <w:rFonts w:ascii="Times New Roman" w:hAnsi="Times New Roman"/>
                <w:spacing w:val="-2"/>
              </w:rPr>
            </w:pPr>
            <w:r w:rsidRPr="00CD7BD5">
              <w:rPr>
                <w:rFonts w:ascii="Times New Roman" w:hAnsi="Times New Roman"/>
                <w:spacing w:val="-2"/>
              </w:rPr>
              <w:t>уникальные здания и сооружения, имеющие конструкции и конструктивные схемы, в отношении которых применяются нестандартные методы расчета или разрабатываются и применяются специальные методы расчета;</w:t>
            </w:r>
          </w:p>
          <w:p w:rsidR="0049627A" w:rsidRPr="00B12774" w:rsidRDefault="0049627A" w:rsidP="00C859CC">
            <w:pPr>
              <w:pStyle w:val="ae"/>
              <w:ind w:right="-2"/>
              <w:rPr>
                <w:rFonts w:ascii="Times New Roman" w:hAnsi="Times New Roman"/>
              </w:rPr>
            </w:pPr>
            <w:r w:rsidRPr="00B12774">
              <w:rPr>
                <w:rFonts w:ascii="Times New Roman" w:hAnsi="Times New Roman"/>
              </w:rPr>
              <w:t>другие объекты по решению заказчика-инвестора или Администрации края (органа местного самоуправления)</w:t>
            </w:r>
          </w:p>
        </w:tc>
      </w:tr>
    </w:tbl>
    <w:p w:rsidR="0049627A" w:rsidRDefault="0049627A" w:rsidP="0049627A">
      <w:pPr>
        <w:pStyle w:val="a3"/>
        <w:rPr>
          <w:rFonts w:ascii="Times New Roman" w:hAnsi="Times New Roman" w:cs="Times New Roman"/>
          <w:sz w:val="24"/>
          <w:szCs w:val="24"/>
        </w:rPr>
      </w:pPr>
    </w:p>
    <w:p w:rsidR="0049627A" w:rsidRPr="0049627A" w:rsidRDefault="0049627A" w:rsidP="0049627A">
      <w:pPr>
        <w:pStyle w:val="a3"/>
        <w:rPr>
          <w:rFonts w:ascii="Times New Roman" w:hAnsi="Times New Roman" w:cs="Times New Roman"/>
          <w:sz w:val="24"/>
          <w:szCs w:val="24"/>
        </w:rPr>
      </w:pPr>
      <w:r w:rsidRPr="0049627A">
        <w:rPr>
          <w:rFonts w:ascii="Times New Roman" w:hAnsi="Times New Roman" w:cs="Times New Roman"/>
          <w:sz w:val="24"/>
          <w:szCs w:val="24"/>
        </w:rPr>
        <w:t xml:space="preserve">Примечание: </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1. Идентификация зданий и сооружений должна проводиться в соответствии с законодательством Российской Федерации.</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2. Решение о выборе карты при проектировании конкретного объекта принимается заказчиком по представлению генерального проектировщика.</w:t>
      </w:r>
    </w:p>
    <w:p w:rsidR="0049627A" w:rsidRPr="0049627A" w:rsidRDefault="0049627A" w:rsidP="0049627A">
      <w:pPr>
        <w:pStyle w:val="a3"/>
        <w:jc w:val="both"/>
        <w:rPr>
          <w:rFonts w:ascii="Times New Roman" w:hAnsi="Times New Roman" w:cs="Times New Roman"/>
          <w:sz w:val="24"/>
          <w:szCs w:val="24"/>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6C45C5" w:rsidRDefault="006C45C5" w:rsidP="006C45C5">
      <w:pPr>
        <w:pStyle w:val="a3"/>
        <w:ind w:left="4956"/>
        <w:rPr>
          <w:rFonts w:ascii="Times New Roman" w:eastAsia="Times New Roman" w:hAnsi="Times New Roman" w:cs="Times New Roman"/>
          <w:sz w:val="28"/>
          <w:szCs w:val="28"/>
          <w:lang w:eastAsia="ru-RU"/>
        </w:rPr>
      </w:pPr>
      <w:bookmarkStart w:id="3" w:name="_GoBack"/>
      <w:bookmarkEnd w:id="3"/>
      <w:r w:rsidRPr="007E037A">
        <w:rPr>
          <w:rFonts w:ascii="Times New Roman" w:eastAsia="Times New Roman" w:hAnsi="Times New Roman" w:cs="Times New Roman"/>
          <w:sz w:val="28"/>
          <w:szCs w:val="28"/>
          <w:lang w:eastAsia="ru-RU"/>
        </w:rPr>
        <w:lastRenderedPageBreak/>
        <w:t xml:space="preserve">Приложение </w:t>
      </w:r>
      <w:proofErr w:type="gramStart"/>
      <w:r>
        <w:rPr>
          <w:rFonts w:ascii="Times New Roman" w:eastAsia="Times New Roman" w:hAnsi="Times New Roman" w:cs="Times New Roman"/>
          <w:sz w:val="28"/>
          <w:szCs w:val="28"/>
          <w:lang w:eastAsia="ru-RU"/>
        </w:rPr>
        <w:t>П</w:t>
      </w:r>
      <w:proofErr w:type="gramEnd"/>
    </w:p>
    <w:p w:rsidR="00BB3C99" w:rsidRPr="007E037A" w:rsidRDefault="00BB3C99" w:rsidP="00BB3C99">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BB3C99" w:rsidRPr="007E037A" w:rsidRDefault="00BB3C99" w:rsidP="00BB3C99">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Pr="00037D5B">
        <w:rPr>
          <w:rFonts w:ascii="Times New Roman" w:hAnsi="Times New Roman" w:cs="Times New Roman"/>
          <w:bCs/>
          <w:sz w:val="28"/>
          <w:szCs w:val="28"/>
        </w:rPr>
        <w:t>Большеугреневский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BB3C99" w:rsidRDefault="00BB3C99" w:rsidP="00BB3C99">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6C45C5" w:rsidRDefault="006C45C5" w:rsidP="006C45C5">
      <w:pPr>
        <w:pStyle w:val="a3"/>
        <w:ind w:left="4956"/>
        <w:rPr>
          <w:rFonts w:ascii="Times New Roman" w:eastAsia="Times New Roman" w:hAnsi="Times New Roman" w:cs="Times New Roman"/>
          <w:b/>
          <w:bCs/>
          <w:sz w:val="36"/>
          <w:szCs w:val="36"/>
          <w:lang w:eastAsia="ru-RU"/>
        </w:rPr>
      </w:pPr>
    </w:p>
    <w:p w:rsidR="009E1AF5" w:rsidRDefault="009E1AF5" w:rsidP="006C45C5">
      <w:pPr>
        <w:pStyle w:val="a3"/>
        <w:jc w:val="center"/>
        <w:rPr>
          <w:rFonts w:ascii="Times New Roman" w:hAnsi="Times New Roman" w:cs="Times New Roman"/>
          <w:sz w:val="28"/>
          <w:szCs w:val="28"/>
          <w:lang w:eastAsia="ru-RU"/>
        </w:rPr>
      </w:pPr>
      <w:r w:rsidRPr="006C45C5">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писок населенных пунктов муниципального образования Бийский район Алтайского края с указанием сейсмической интенсивности в баллах шкалы</w:t>
      </w:r>
      <w:r w:rsidRPr="006C45C5">
        <w:rPr>
          <w:rFonts w:ascii="Times New Roman" w:hAnsi="Times New Roman" w:cs="Times New Roman"/>
          <w:sz w:val="28"/>
          <w:szCs w:val="28"/>
          <w:lang w:eastAsia="ru-RU"/>
        </w:rPr>
        <w:t xml:space="preserve"> MSK-64 </w:t>
      </w:r>
      <w:r w:rsidR="007819E4">
        <w:rPr>
          <w:rFonts w:ascii="Times New Roman" w:hAnsi="Times New Roman" w:cs="Times New Roman"/>
          <w:sz w:val="28"/>
          <w:szCs w:val="28"/>
          <w:lang w:eastAsia="ru-RU"/>
        </w:rPr>
        <w:t>для средних грунтовых условий</w:t>
      </w:r>
      <w:r w:rsidRPr="006C45C5">
        <w:rPr>
          <w:rFonts w:ascii="Times New Roman" w:hAnsi="Times New Roman" w:cs="Times New Roman"/>
          <w:sz w:val="28"/>
          <w:szCs w:val="28"/>
          <w:lang w:eastAsia="ru-RU"/>
        </w:rPr>
        <w:t xml:space="preserve"> (II </w:t>
      </w:r>
      <w:r w:rsidR="007819E4">
        <w:rPr>
          <w:rFonts w:ascii="Times New Roman" w:hAnsi="Times New Roman" w:cs="Times New Roman"/>
          <w:sz w:val="28"/>
          <w:szCs w:val="28"/>
          <w:lang w:eastAsia="ru-RU"/>
        </w:rPr>
        <w:t>категории грунта по сейсмическим свойствам</w:t>
      </w:r>
      <w:r w:rsidRPr="006C45C5">
        <w:rPr>
          <w:rFonts w:ascii="Times New Roman" w:hAnsi="Times New Roman" w:cs="Times New Roman"/>
          <w:sz w:val="28"/>
          <w:szCs w:val="28"/>
          <w:lang w:eastAsia="ru-RU"/>
        </w:rPr>
        <w:t xml:space="preserve">) </w:t>
      </w:r>
      <w:r w:rsidR="007819E4">
        <w:rPr>
          <w:rFonts w:ascii="Times New Roman" w:hAnsi="Times New Roman" w:cs="Times New Roman"/>
          <w:sz w:val="28"/>
          <w:szCs w:val="28"/>
          <w:lang w:eastAsia="ru-RU"/>
        </w:rPr>
        <w:t>и трех степеней сейсмической опасности</w:t>
      </w:r>
      <w:r w:rsidRPr="006C45C5">
        <w:rPr>
          <w:rFonts w:ascii="Times New Roman" w:hAnsi="Times New Roman" w:cs="Times New Roman"/>
          <w:sz w:val="28"/>
          <w:szCs w:val="28"/>
          <w:lang w:eastAsia="ru-RU"/>
        </w:rPr>
        <w:t xml:space="preserve"> - 10% (</w:t>
      </w:r>
      <w:r w:rsidR="007819E4">
        <w:rPr>
          <w:rFonts w:ascii="Times New Roman" w:hAnsi="Times New Roman" w:cs="Times New Roman"/>
          <w:sz w:val="28"/>
          <w:szCs w:val="28"/>
          <w:lang w:eastAsia="ru-RU"/>
        </w:rPr>
        <w:t>Карта</w:t>
      </w:r>
      <w:r w:rsidRPr="006C45C5">
        <w:rPr>
          <w:rFonts w:ascii="Times New Roman" w:hAnsi="Times New Roman" w:cs="Times New Roman"/>
          <w:sz w:val="28"/>
          <w:szCs w:val="28"/>
          <w:lang w:eastAsia="ru-RU"/>
        </w:rPr>
        <w:t xml:space="preserve"> А), 5%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В), 1%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С) </w:t>
      </w:r>
      <w:r w:rsidR="007819E4">
        <w:rPr>
          <w:rFonts w:ascii="Times New Roman" w:hAnsi="Times New Roman" w:cs="Times New Roman"/>
          <w:sz w:val="28"/>
          <w:szCs w:val="28"/>
          <w:lang w:eastAsia="ru-RU"/>
        </w:rPr>
        <w:t>вероятность превышения балла в течени</w:t>
      </w:r>
      <w:proofErr w:type="gramStart"/>
      <w:r w:rsidR="007819E4">
        <w:rPr>
          <w:rFonts w:ascii="Times New Roman" w:hAnsi="Times New Roman" w:cs="Times New Roman"/>
          <w:sz w:val="28"/>
          <w:szCs w:val="28"/>
          <w:lang w:eastAsia="ru-RU"/>
        </w:rPr>
        <w:t>и</w:t>
      </w:r>
      <w:proofErr w:type="gramEnd"/>
      <w:r w:rsidR="007819E4">
        <w:rPr>
          <w:rFonts w:ascii="Times New Roman" w:hAnsi="Times New Roman" w:cs="Times New Roman"/>
          <w:sz w:val="28"/>
          <w:szCs w:val="28"/>
          <w:lang w:eastAsia="ru-RU"/>
        </w:rPr>
        <w:t xml:space="preserve"> 50 лет</w:t>
      </w:r>
    </w:p>
    <w:p w:rsidR="007819E4" w:rsidRPr="006C45C5" w:rsidRDefault="007819E4" w:rsidP="006C45C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1101"/>
        <w:gridCol w:w="2835"/>
        <w:gridCol w:w="2835"/>
        <w:gridCol w:w="933"/>
        <w:gridCol w:w="933"/>
        <w:gridCol w:w="934"/>
      </w:tblGrid>
      <w:tr w:rsidR="0066773D" w:rsidTr="006C45C5">
        <w:tc>
          <w:tcPr>
            <w:tcW w:w="1101" w:type="dxa"/>
            <w:vMerge w:val="restart"/>
          </w:tcPr>
          <w:p w:rsidR="0066773D" w:rsidRPr="009E1AF5" w:rsidRDefault="0066773D"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2835" w:type="dxa"/>
            <w:vMerge w:val="restart"/>
          </w:tcPr>
          <w:p w:rsidR="0066773D" w:rsidRPr="009E1AF5" w:rsidRDefault="0066773D"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Населенный пункт</w:t>
            </w:r>
          </w:p>
        </w:tc>
        <w:tc>
          <w:tcPr>
            <w:tcW w:w="2835" w:type="dxa"/>
            <w:vMerge w:val="restart"/>
          </w:tcPr>
          <w:p w:rsidR="0066773D" w:rsidRPr="009E1AF5" w:rsidRDefault="0066773D"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 городской округ</w:t>
            </w:r>
          </w:p>
        </w:tc>
        <w:tc>
          <w:tcPr>
            <w:tcW w:w="2800" w:type="dxa"/>
            <w:gridSpan w:val="3"/>
          </w:tcPr>
          <w:p w:rsidR="0066773D" w:rsidRPr="009E1AF5" w:rsidRDefault="0066773D"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Балл по карте ОСР-97</w:t>
            </w:r>
          </w:p>
        </w:tc>
      </w:tr>
      <w:tr w:rsidR="0066773D" w:rsidTr="00025784">
        <w:tc>
          <w:tcPr>
            <w:tcW w:w="1101" w:type="dxa"/>
            <w:vMerge/>
          </w:tcPr>
          <w:p w:rsidR="0066773D" w:rsidRDefault="0066773D" w:rsidP="006C45C5">
            <w:pPr>
              <w:pStyle w:val="a3"/>
              <w:jc w:val="both"/>
              <w:rPr>
                <w:rFonts w:ascii="Times New Roman" w:hAnsi="Times New Roman" w:cs="Times New Roman"/>
                <w:sz w:val="28"/>
                <w:szCs w:val="28"/>
                <w:lang w:eastAsia="ru-RU"/>
              </w:rPr>
            </w:pPr>
          </w:p>
        </w:tc>
        <w:tc>
          <w:tcPr>
            <w:tcW w:w="2835" w:type="dxa"/>
            <w:vMerge/>
          </w:tcPr>
          <w:p w:rsidR="0066773D" w:rsidRDefault="0066773D" w:rsidP="006C45C5">
            <w:pPr>
              <w:pStyle w:val="a3"/>
              <w:jc w:val="both"/>
              <w:rPr>
                <w:rFonts w:ascii="Times New Roman" w:hAnsi="Times New Roman" w:cs="Times New Roman"/>
                <w:sz w:val="28"/>
                <w:szCs w:val="28"/>
                <w:lang w:eastAsia="ru-RU"/>
              </w:rPr>
            </w:pPr>
          </w:p>
        </w:tc>
        <w:tc>
          <w:tcPr>
            <w:tcW w:w="2835" w:type="dxa"/>
            <w:vMerge/>
          </w:tcPr>
          <w:p w:rsidR="0066773D" w:rsidRDefault="0066773D" w:rsidP="006C45C5">
            <w:pPr>
              <w:pStyle w:val="a3"/>
              <w:jc w:val="both"/>
              <w:rPr>
                <w:rFonts w:ascii="Times New Roman" w:hAnsi="Times New Roman" w:cs="Times New Roman"/>
                <w:sz w:val="28"/>
                <w:szCs w:val="28"/>
                <w:lang w:eastAsia="ru-RU"/>
              </w:rPr>
            </w:pPr>
          </w:p>
        </w:tc>
        <w:tc>
          <w:tcPr>
            <w:tcW w:w="933" w:type="dxa"/>
          </w:tcPr>
          <w:p w:rsidR="0066773D" w:rsidRPr="009E1AF5" w:rsidRDefault="0066773D" w:rsidP="005415E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w:t>
            </w:r>
          </w:p>
        </w:tc>
        <w:tc>
          <w:tcPr>
            <w:tcW w:w="933" w:type="dxa"/>
          </w:tcPr>
          <w:p w:rsidR="0066773D" w:rsidRPr="009E1AF5" w:rsidRDefault="0066773D" w:rsidP="005415E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w:t>
            </w:r>
          </w:p>
        </w:tc>
        <w:tc>
          <w:tcPr>
            <w:tcW w:w="934" w:type="dxa"/>
          </w:tcPr>
          <w:p w:rsidR="0066773D" w:rsidRPr="009E1AF5" w:rsidRDefault="0066773D" w:rsidP="005415E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835"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835"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33"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933"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934"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Бехтемир</w:t>
            </w:r>
            <w:proofErr w:type="spellEnd"/>
            <w:r w:rsidRPr="009E1AF5">
              <w:rPr>
                <w:rFonts w:ascii="Times New Roman" w:eastAsia="Times New Roman" w:hAnsi="Times New Roman" w:cs="Times New Roman"/>
                <w:sz w:val="24"/>
                <w:szCs w:val="24"/>
                <w:lang w:eastAsia="ru-RU"/>
              </w:rPr>
              <w:t>-Аникино</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Большеугренево</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Верх-</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Верх-Катунское</w:t>
            </w:r>
            <w:proofErr w:type="gram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Ключи</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Лесное</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Малоенисейское</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Малоугренево</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Новиково</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Сростки</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Старая </w:t>
            </w:r>
            <w:proofErr w:type="spellStart"/>
            <w:r w:rsidRPr="009E1AF5">
              <w:rPr>
                <w:rFonts w:ascii="Times New Roman" w:eastAsia="Times New Roman" w:hAnsi="Times New Roman" w:cs="Times New Roman"/>
                <w:sz w:val="24"/>
                <w:szCs w:val="24"/>
                <w:lang w:eastAsia="ru-RU"/>
              </w:rPr>
              <w:t>Чемровка</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Усятское</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Шебалино</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bl>
    <w:p w:rsidR="006C45C5" w:rsidRPr="006C45C5" w:rsidRDefault="006C45C5" w:rsidP="006C45C5">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75"/>
        <w:gridCol w:w="2888"/>
        <w:gridCol w:w="2845"/>
        <w:gridCol w:w="847"/>
        <w:gridCol w:w="937"/>
        <w:gridCol w:w="953"/>
      </w:tblGrid>
      <w:tr w:rsidR="009E1AF5" w:rsidRPr="009E1AF5" w:rsidTr="006C45C5">
        <w:trPr>
          <w:trHeight w:val="15"/>
          <w:tblCellSpacing w:w="15" w:type="dxa"/>
        </w:trPr>
        <w:tc>
          <w:tcPr>
            <w:tcW w:w="930"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5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1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81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Default="009E1AF5"/>
    <w:sectPr w:rsidR="009E1AF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47B93" w:rsidRDefault="00B47B93" w:rsidP="00B868ED">
      <w:pPr>
        <w:spacing w:after="0" w:line="240" w:lineRule="auto"/>
      </w:pPr>
      <w:r>
        <w:separator/>
      </w:r>
    </w:p>
  </w:endnote>
  <w:endnote w:type="continuationSeparator" w:id="0">
    <w:p w:rsidR="00B47B93" w:rsidRDefault="00B47B93" w:rsidP="00B868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Consolas">
    <w:panose1 w:val="020B0609020204030204"/>
    <w:charset w:val="CC"/>
    <w:family w:val="modern"/>
    <w:pitch w:val="fixed"/>
    <w:sig w:usb0="E10002FF" w:usb1="4000FCFF" w:usb2="00000009" w:usb3="00000000" w:csb0="0000019F" w:csb1="00000000"/>
  </w:font>
  <w:font w:name="Tahoma">
    <w:panose1 w:val="020B0604030504040204"/>
    <w:charset w:val="CC"/>
    <w:family w:val="swiss"/>
    <w:notTrueType/>
    <w:pitch w:val="variable"/>
    <w:sig w:usb0="00000201" w:usb1="00000000" w:usb2="00000000" w:usb3="00000000" w:csb0="00000004"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47B93" w:rsidRDefault="00B47B93" w:rsidP="00B868ED">
      <w:pPr>
        <w:spacing w:after="0" w:line="240" w:lineRule="auto"/>
      </w:pPr>
      <w:r>
        <w:separator/>
      </w:r>
    </w:p>
  </w:footnote>
  <w:footnote w:type="continuationSeparator" w:id="0">
    <w:p w:rsidR="00B47B93" w:rsidRDefault="00B47B93" w:rsidP="00B868E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47"/>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1AF5"/>
    <w:rsid w:val="00004E99"/>
    <w:rsid w:val="00037D5B"/>
    <w:rsid w:val="000507F2"/>
    <w:rsid w:val="00067610"/>
    <w:rsid w:val="00074570"/>
    <w:rsid w:val="000D3CA8"/>
    <w:rsid w:val="000E3B1B"/>
    <w:rsid w:val="000F31E9"/>
    <w:rsid w:val="00112F9C"/>
    <w:rsid w:val="00140416"/>
    <w:rsid w:val="001A4581"/>
    <w:rsid w:val="001C568E"/>
    <w:rsid w:val="002010D6"/>
    <w:rsid w:val="00213D57"/>
    <w:rsid w:val="002671F3"/>
    <w:rsid w:val="002707F0"/>
    <w:rsid w:val="002C1AFA"/>
    <w:rsid w:val="003656C9"/>
    <w:rsid w:val="00393B36"/>
    <w:rsid w:val="00395103"/>
    <w:rsid w:val="003954E6"/>
    <w:rsid w:val="003A3D66"/>
    <w:rsid w:val="003B7E11"/>
    <w:rsid w:val="003C45C1"/>
    <w:rsid w:val="003C6938"/>
    <w:rsid w:val="003D67B9"/>
    <w:rsid w:val="003F4271"/>
    <w:rsid w:val="0040665B"/>
    <w:rsid w:val="00420828"/>
    <w:rsid w:val="0044516B"/>
    <w:rsid w:val="00471E7A"/>
    <w:rsid w:val="0049627A"/>
    <w:rsid w:val="004B74EF"/>
    <w:rsid w:val="004D4525"/>
    <w:rsid w:val="005174F7"/>
    <w:rsid w:val="00535863"/>
    <w:rsid w:val="00543465"/>
    <w:rsid w:val="0056387F"/>
    <w:rsid w:val="005F234A"/>
    <w:rsid w:val="00617B9F"/>
    <w:rsid w:val="00650A0A"/>
    <w:rsid w:val="0066773D"/>
    <w:rsid w:val="00686813"/>
    <w:rsid w:val="006C100B"/>
    <w:rsid w:val="006C45C5"/>
    <w:rsid w:val="006D5CB2"/>
    <w:rsid w:val="007751AA"/>
    <w:rsid w:val="007819E4"/>
    <w:rsid w:val="00785A81"/>
    <w:rsid w:val="00785D16"/>
    <w:rsid w:val="00793757"/>
    <w:rsid w:val="007E037A"/>
    <w:rsid w:val="0080364A"/>
    <w:rsid w:val="009E1AF5"/>
    <w:rsid w:val="00A26077"/>
    <w:rsid w:val="00A4119B"/>
    <w:rsid w:val="00A67F20"/>
    <w:rsid w:val="00A94E54"/>
    <w:rsid w:val="00AD3F52"/>
    <w:rsid w:val="00AE2A19"/>
    <w:rsid w:val="00B259D8"/>
    <w:rsid w:val="00B47B93"/>
    <w:rsid w:val="00B868ED"/>
    <w:rsid w:val="00BB3C99"/>
    <w:rsid w:val="00C1491F"/>
    <w:rsid w:val="00C358B2"/>
    <w:rsid w:val="00C908F0"/>
    <w:rsid w:val="00CB6435"/>
    <w:rsid w:val="00CD3DBE"/>
    <w:rsid w:val="00CD6075"/>
    <w:rsid w:val="00CE7A09"/>
    <w:rsid w:val="00CF2084"/>
    <w:rsid w:val="00D03AAC"/>
    <w:rsid w:val="00D26F41"/>
    <w:rsid w:val="00D34BA5"/>
    <w:rsid w:val="00D822EA"/>
    <w:rsid w:val="00D863B6"/>
    <w:rsid w:val="00E37777"/>
    <w:rsid w:val="00E5678C"/>
    <w:rsid w:val="00E65E92"/>
    <w:rsid w:val="00E93124"/>
    <w:rsid w:val="00F136CB"/>
    <w:rsid w:val="00F15162"/>
    <w:rsid w:val="00F61B8F"/>
    <w:rsid w:val="00F9542A"/>
    <w:rsid w:val="00FA777F"/>
    <w:rsid w:val="00FE57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2506027">
      <w:bodyDiv w:val="1"/>
      <w:marLeft w:val="0"/>
      <w:marRight w:val="0"/>
      <w:marTop w:val="0"/>
      <w:marBottom w:val="0"/>
      <w:divBdr>
        <w:top w:val="none" w:sz="0" w:space="0" w:color="auto"/>
        <w:left w:val="none" w:sz="0" w:space="0" w:color="auto"/>
        <w:bottom w:val="none" w:sz="0" w:space="0" w:color="auto"/>
        <w:right w:val="none" w:sz="0" w:space="0" w:color="auto"/>
      </w:divBdr>
      <w:divsChild>
        <w:div w:id="584729525">
          <w:marLeft w:val="0"/>
          <w:marRight w:val="0"/>
          <w:marTop w:val="0"/>
          <w:marBottom w:val="0"/>
          <w:divBdr>
            <w:top w:val="none" w:sz="0" w:space="0" w:color="auto"/>
            <w:left w:val="none" w:sz="0" w:space="0" w:color="auto"/>
            <w:bottom w:val="none" w:sz="0" w:space="0" w:color="auto"/>
            <w:right w:val="none" w:sz="0" w:space="0" w:color="auto"/>
          </w:divBdr>
        </w:div>
        <w:div w:id="204565271">
          <w:marLeft w:val="0"/>
          <w:marRight w:val="0"/>
          <w:marTop w:val="0"/>
          <w:marBottom w:val="0"/>
          <w:divBdr>
            <w:top w:val="none" w:sz="0" w:space="0" w:color="auto"/>
            <w:left w:val="none" w:sz="0" w:space="0" w:color="auto"/>
            <w:bottom w:val="none" w:sz="0" w:space="0" w:color="auto"/>
            <w:right w:val="none" w:sz="0" w:space="0" w:color="auto"/>
          </w:divBdr>
        </w:div>
        <w:div w:id="1017544413">
          <w:marLeft w:val="0"/>
          <w:marRight w:val="0"/>
          <w:marTop w:val="0"/>
          <w:marBottom w:val="0"/>
          <w:divBdr>
            <w:top w:val="none" w:sz="0" w:space="0" w:color="auto"/>
            <w:left w:val="none" w:sz="0" w:space="0" w:color="auto"/>
            <w:bottom w:val="none" w:sz="0" w:space="0" w:color="auto"/>
            <w:right w:val="none" w:sz="0" w:space="0" w:color="auto"/>
          </w:divBdr>
        </w:div>
        <w:div w:id="1673992241">
          <w:marLeft w:val="0"/>
          <w:marRight w:val="0"/>
          <w:marTop w:val="0"/>
          <w:marBottom w:val="0"/>
          <w:divBdr>
            <w:top w:val="none" w:sz="0" w:space="0" w:color="auto"/>
            <w:left w:val="none" w:sz="0" w:space="0" w:color="auto"/>
            <w:bottom w:val="none" w:sz="0" w:space="0" w:color="auto"/>
            <w:right w:val="none" w:sz="0" w:space="0" w:color="auto"/>
          </w:divBdr>
        </w:div>
        <w:div w:id="1267420215">
          <w:marLeft w:val="0"/>
          <w:marRight w:val="0"/>
          <w:marTop w:val="0"/>
          <w:marBottom w:val="0"/>
          <w:divBdr>
            <w:top w:val="none" w:sz="0" w:space="0" w:color="auto"/>
            <w:left w:val="none" w:sz="0" w:space="0" w:color="auto"/>
            <w:bottom w:val="none" w:sz="0" w:space="0" w:color="auto"/>
            <w:right w:val="none" w:sz="0" w:space="0" w:color="auto"/>
          </w:divBdr>
        </w:div>
        <w:div w:id="563688909">
          <w:marLeft w:val="0"/>
          <w:marRight w:val="0"/>
          <w:marTop w:val="0"/>
          <w:marBottom w:val="0"/>
          <w:divBdr>
            <w:top w:val="none" w:sz="0" w:space="0" w:color="auto"/>
            <w:left w:val="none" w:sz="0" w:space="0" w:color="auto"/>
            <w:bottom w:val="none" w:sz="0" w:space="0" w:color="auto"/>
            <w:right w:val="none" w:sz="0" w:space="0" w:color="auto"/>
          </w:divBdr>
        </w:div>
        <w:div w:id="1004939546">
          <w:marLeft w:val="0"/>
          <w:marRight w:val="0"/>
          <w:marTop w:val="0"/>
          <w:marBottom w:val="0"/>
          <w:divBdr>
            <w:top w:val="none" w:sz="0" w:space="0" w:color="auto"/>
            <w:left w:val="none" w:sz="0" w:space="0" w:color="auto"/>
            <w:bottom w:val="none" w:sz="0" w:space="0" w:color="auto"/>
            <w:right w:val="none" w:sz="0" w:space="0" w:color="auto"/>
          </w:divBdr>
        </w:div>
        <w:div w:id="825166812">
          <w:marLeft w:val="0"/>
          <w:marRight w:val="0"/>
          <w:marTop w:val="0"/>
          <w:marBottom w:val="0"/>
          <w:divBdr>
            <w:top w:val="none" w:sz="0" w:space="0" w:color="auto"/>
            <w:left w:val="none" w:sz="0" w:space="0" w:color="auto"/>
            <w:bottom w:val="none" w:sz="0" w:space="0" w:color="auto"/>
            <w:right w:val="none" w:sz="0" w:space="0" w:color="auto"/>
          </w:divBdr>
        </w:div>
        <w:div w:id="909121692">
          <w:marLeft w:val="0"/>
          <w:marRight w:val="0"/>
          <w:marTop w:val="0"/>
          <w:marBottom w:val="0"/>
          <w:divBdr>
            <w:top w:val="none" w:sz="0" w:space="0" w:color="auto"/>
            <w:left w:val="none" w:sz="0" w:space="0" w:color="auto"/>
            <w:bottom w:val="none" w:sz="0" w:space="0" w:color="auto"/>
            <w:right w:val="none" w:sz="0" w:space="0" w:color="auto"/>
          </w:divBdr>
        </w:div>
        <w:div w:id="1880581449">
          <w:marLeft w:val="0"/>
          <w:marRight w:val="0"/>
          <w:marTop w:val="0"/>
          <w:marBottom w:val="0"/>
          <w:divBdr>
            <w:top w:val="none" w:sz="0" w:space="0" w:color="auto"/>
            <w:left w:val="none" w:sz="0" w:space="0" w:color="auto"/>
            <w:bottom w:val="none" w:sz="0" w:space="0" w:color="auto"/>
            <w:right w:val="none" w:sz="0" w:space="0" w:color="auto"/>
          </w:divBdr>
        </w:div>
        <w:div w:id="1334839460">
          <w:marLeft w:val="0"/>
          <w:marRight w:val="0"/>
          <w:marTop w:val="0"/>
          <w:marBottom w:val="0"/>
          <w:divBdr>
            <w:top w:val="none" w:sz="0" w:space="0" w:color="auto"/>
            <w:left w:val="none" w:sz="0" w:space="0" w:color="auto"/>
            <w:bottom w:val="none" w:sz="0" w:space="0" w:color="auto"/>
            <w:right w:val="none" w:sz="0" w:space="0" w:color="auto"/>
          </w:divBdr>
        </w:div>
        <w:div w:id="1769423442">
          <w:marLeft w:val="0"/>
          <w:marRight w:val="0"/>
          <w:marTop w:val="0"/>
          <w:marBottom w:val="0"/>
          <w:divBdr>
            <w:top w:val="none" w:sz="0" w:space="0" w:color="auto"/>
            <w:left w:val="none" w:sz="0" w:space="0" w:color="auto"/>
            <w:bottom w:val="none" w:sz="0" w:space="0" w:color="auto"/>
            <w:right w:val="none" w:sz="0" w:space="0" w:color="auto"/>
          </w:divBdr>
        </w:div>
        <w:div w:id="1148474425">
          <w:marLeft w:val="0"/>
          <w:marRight w:val="0"/>
          <w:marTop w:val="0"/>
          <w:marBottom w:val="0"/>
          <w:divBdr>
            <w:top w:val="none" w:sz="0" w:space="0" w:color="auto"/>
            <w:left w:val="none" w:sz="0" w:space="0" w:color="auto"/>
            <w:bottom w:val="none" w:sz="0" w:space="0" w:color="auto"/>
            <w:right w:val="none" w:sz="0" w:space="0" w:color="auto"/>
          </w:divBdr>
        </w:div>
        <w:div w:id="1256593802">
          <w:marLeft w:val="0"/>
          <w:marRight w:val="0"/>
          <w:marTop w:val="0"/>
          <w:marBottom w:val="0"/>
          <w:divBdr>
            <w:top w:val="none" w:sz="0" w:space="0" w:color="auto"/>
            <w:left w:val="none" w:sz="0" w:space="0" w:color="auto"/>
            <w:bottom w:val="none" w:sz="0" w:space="0" w:color="auto"/>
            <w:right w:val="none" w:sz="0" w:space="0" w:color="auto"/>
          </w:divBdr>
        </w:div>
        <w:div w:id="1155415563">
          <w:marLeft w:val="0"/>
          <w:marRight w:val="0"/>
          <w:marTop w:val="0"/>
          <w:marBottom w:val="0"/>
          <w:divBdr>
            <w:top w:val="none" w:sz="0" w:space="0" w:color="auto"/>
            <w:left w:val="none" w:sz="0" w:space="0" w:color="auto"/>
            <w:bottom w:val="none" w:sz="0" w:space="0" w:color="auto"/>
            <w:right w:val="none" w:sz="0" w:space="0" w:color="auto"/>
          </w:divBdr>
        </w:div>
        <w:div w:id="1182427304">
          <w:marLeft w:val="0"/>
          <w:marRight w:val="0"/>
          <w:marTop w:val="0"/>
          <w:marBottom w:val="0"/>
          <w:divBdr>
            <w:top w:val="none" w:sz="0" w:space="0" w:color="auto"/>
            <w:left w:val="none" w:sz="0" w:space="0" w:color="auto"/>
            <w:bottom w:val="none" w:sz="0" w:space="0" w:color="auto"/>
            <w:right w:val="none" w:sz="0" w:space="0" w:color="auto"/>
          </w:divBdr>
        </w:div>
        <w:div w:id="1909150896">
          <w:marLeft w:val="0"/>
          <w:marRight w:val="0"/>
          <w:marTop w:val="0"/>
          <w:marBottom w:val="0"/>
          <w:divBdr>
            <w:top w:val="none" w:sz="0" w:space="0" w:color="auto"/>
            <w:left w:val="none" w:sz="0" w:space="0" w:color="auto"/>
            <w:bottom w:val="none" w:sz="0" w:space="0" w:color="auto"/>
            <w:right w:val="none" w:sz="0" w:space="0" w:color="auto"/>
          </w:divBdr>
        </w:div>
        <w:div w:id="670376246">
          <w:marLeft w:val="0"/>
          <w:marRight w:val="0"/>
          <w:marTop w:val="0"/>
          <w:marBottom w:val="0"/>
          <w:divBdr>
            <w:top w:val="none" w:sz="0" w:space="0" w:color="auto"/>
            <w:left w:val="none" w:sz="0" w:space="0" w:color="auto"/>
            <w:bottom w:val="none" w:sz="0" w:space="0" w:color="auto"/>
            <w:right w:val="none" w:sz="0" w:space="0" w:color="auto"/>
          </w:divBdr>
        </w:div>
        <w:div w:id="1069621397">
          <w:marLeft w:val="0"/>
          <w:marRight w:val="0"/>
          <w:marTop w:val="0"/>
          <w:marBottom w:val="0"/>
          <w:divBdr>
            <w:top w:val="none" w:sz="0" w:space="0" w:color="auto"/>
            <w:left w:val="none" w:sz="0" w:space="0" w:color="auto"/>
            <w:bottom w:val="none" w:sz="0" w:space="0" w:color="auto"/>
            <w:right w:val="none" w:sz="0" w:space="0" w:color="auto"/>
          </w:divBdr>
        </w:div>
        <w:div w:id="1235050351">
          <w:marLeft w:val="0"/>
          <w:marRight w:val="0"/>
          <w:marTop w:val="0"/>
          <w:marBottom w:val="0"/>
          <w:divBdr>
            <w:top w:val="none" w:sz="0" w:space="0" w:color="auto"/>
            <w:left w:val="none" w:sz="0" w:space="0" w:color="auto"/>
            <w:bottom w:val="none" w:sz="0" w:space="0" w:color="auto"/>
            <w:right w:val="none" w:sz="0" w:space="0" w:color="auto"/>
          </w:divBdr>
        </w:div>
        <w:div w:id="1461000795">
          <w:marLeft w:val="0"/>
          <w:marRight w:val="0"/>
          <w:marTop w:val="0"/>
          <w:marBottom w:val="0"/>
          <w:divBdr>
            <w:top w:val="none" w:sz="0" w:space="0" w:color="auto"/>
            <w:left w:val="none" w:sz="0" w:space="0" w:color="auto"/>
            <w:bottom w:val="none" w:sz="0" w:space="0" w:color="auto"/>
            <w:right w:val="none" w:sz="0" w:space="0" w:color="auto"/>
          </w:divBdr>
        </w:div>
        <w:div w:id="939023430">
          <w:marLeft w:val="0"/>
          <w:marRight w:val="0"/>
          <w:marTop w:val="0"/>
          <w:marBottom w:val="0"/>
          <w:divBdr>
            <w:top w:val="none" w:sz="0" w:space="0" w:color="auto"/>
            <w:left w:val="none" w:sz="0" w:space="0" w:color="auto"/>
            <w:bottom w:val="none" w:sz="0" w:space="0" w:color="auto"/>
            <w:right w:val="none" w:sz="0" w:space="0" w:color="auto"/>
          </w:divBdr>
        </w:div>
        <w:div w:id="1717267239">
          <w:marLeft w:val="0"/>
          <w:marRight w:val="0"/>
          <w:marTop w:val="0"/>
          <w:marBottom w:val="0"/>
          <w:divBdr>
            <w:top w:val="none" w:sz="0" w:space="0" w:color="auto"/>
            <w:left w:val="none" w:sz="0" w:space="0" w:color="auto"/>
            <w:bottom w:val="none" w:sz="0" w:space="0" w:color="auto"/>
            <w:right w:val="none" w:sz="0" w:space="0" w:color="auto"/>
          </w:divBdr>
        </w:div>
        <w:div w:id="1373308642">
          <w:marLeft w:val="0"/>
          <w:marRight w:val="0"/>
          <w:marTop w:val="0"/>
          <w:marBottom w:val="0"/>
          <w:divBdr>
            <w:top w:val="none" w:sz="0" w:space="0" w:color="auto"/>
            <w:left w:val="none" w:sz="0" w:space="0" w:color="auto"/>
            <w:bottom w:val="none" w:sz="0" w:space="0" w:color="auto"/>
            <w:right w:val="none" w:sz="0" w:space="0" w:color="auto"/>
          </w:divBdr>
        </w:div>
        <w:div w:id="453984615">
          <w:marLeft w:val="0"/>
          <w:marRight w:val="0"/>
          <w:marTop w:val="0"/>
          <w:marBottom w:val="0"/>
          <w:divBdr>
            <w:top w:val="none" w:sz="0" w:space="0" w:color="auto"/>
            <w:left w:val="none" w:sz="0" w:space="0" w:color="auto"/>
            <w:bottom w:val="none" w:sz="0" w:space="0" w:color="auto"/>
            <w:right w:val="none" w:sz="0" w:space="0" w:color="auto"/>
          </w:divBdr>
        </w:div>
        <w:div w:id="1189176673">
          <w:marLeft w:val="0"/>
          <w:marRight w:val="0"/>
          <w:marTop w:val="0"/>
          <w:marBottom w:val="0"/>
          <w:divBdr>
            <w:top w:val="none" w:sz="0" w:space="0" w:color="auto"/>
            <w:left w:val="none" w:sz="0" w:space="0" w:color="auto"/>
            <w:bottom w:val="none" w:sz="0" w:space="0" w:color="auto"/>
            <w:right w:val="none" w:sz="0" w:space="0" w:color="auto"/>
          </w:divBdr>
        </w:div>
        <w:div w:id="191457673">
          <w:marLeft w:val="0"/>
          <w:marRight w:val="0"/>
          <w:marTop w:val="0"/>
          <w:marBottom w:val="0"/>
          <w:divBdr>
            <w:top w:val="none" w:sz="0" w:space="0" w:color="auto"/>
            <w:left w:val="none" w:sz="0" w:space="0" w:color="auto"/>
            <w:bottom w:val="none" w:sz="0" w:space="0" w:color="auto"/>
            <w:right w:val="none" w:sz="0" w:space="0" w:color="auto"/>
          </w:divBdr>
        </w:div>
        <w:div w:id="200292287">
          <w:marLeft w:val="0"/>
          <w:marRight w:val="0"/>
          <w:marTop w:val="0"/>
          <w:marBottom w:val="0"/>
          <w:divBdr>
            <w:top w:val="none" w:sz="0" w:space="0" w:color="auto"/>
            <w:left w:val="none" w:sz="0" w:space="0" w:color="auto"/>
            <w:bottom w:val="none" w:sz="0" w:space="0" w:color="auto"/>
            <w:right w:val="none" w:sz="0" w:space="0" w:color="auto"/>
          </w:divBdr>
        </w:div>
        <w:div w:id="100997700">
          <w:marLeft w:val="0"/>
          <w:marRight w:val="0"/>
          <w:marTop w:val="0"/>
          <w:marBottom w:val="0"/>
          <w:divBdr>
            <w:top w:val="none" w:sz="0" w:space="0" w:color="auto"/>
            <w:left w:val="none" w:sz="0" w:space="0" w:color="auto"/>
            <w:bottom w:val="none" w:sz="0" w:space="0" w:color="auto"/>
            <w:right w:val="none" w:sz="0" w:space="0" w:color="auto"/>
          </w:divBdr>
        </w:div>
        <w:div w:id="1696032691">
          <w:marLeft w:val="0"/>
          <w:marRight w:val="0"/>
          <w:marTop w:val="0"/>
          <w:marBottom w:val="0"/>
          <w:divBdr>
            <w:top w:val="none" w:sz="0" w:space="0" w:color="auto"/>
            <w:left w:val="none" w:sz="0" w:space="0" w:color="auto"/>
            <w:bottom w:val="none" w:sz="0" w:space="0" w:color="auto"/>
            <w:right w:val="none" w:sz="0" w:space="0" w:color="auto"/>
          </w:divBdr>
        </w:div>
        <w:div w:id="733238821">
          <w:marLeft w:val="0"/>
          <w:marRight w:val="0"/>
          <w:marTop w:val="0"/>
          <w:marBottom w:val="0"/>
          <w:divBdr>
            <w:top w:val="none" w:sz="0" w:space="0" w:color="auto"/>
            <w:left w:val="none" w:sz="0" w:space="0" w:color="auto"/>
            <w:bottom w:val="none" w:sz="0" w:space="0" w:color="auto"/>
            <w:right w:val="none" w:sz="0" w:space="0" w:color="auto"/>
          </w:divBdr>
        </w:div>
        <w:div w:id="1405490988">
          <w:marLeft w:val="0"/>
          <w:marRight w:val="0"/>
          <w:marTop w:val="0"/>
          <w:marBottom w:val="0"/>
          <w:divBdr>
            <w:top w:val="none" w:sz="0" w:space="0" w:color="auto"/>
            <w:left w:val="none" w:sz="0" w:space="0" w:color="auto"/>
            <w:bottom w:val="none" w:sz="0" w:space="0" w:color="auto"/>
            <w:right w:val="none" w:sz="0" w:space="0" w:color="auto"/>
          </w:divBdr>
        </w:div>
        <w:div w:id="571047557">
          <w:marLeft w:val="0"/>
          <w:marRight w:val="0"/>
          <w:marTop w:val="0"/>
          <w:marBottom w:val="0"/>
          <w:divBdr>
            <w:top w:val="none" w:sz="0" w:space="0" w:color="auto"/>
            <w:left w:val="none" w:sz="0" w:space="0" w:color="auto"/>
            <w:bottom w:val="none" w:sz="0" w:space="0" w:color="auto"/>
            <w:right w:val="none" w:sz="0" w:space="0" w:color="auto"/>
          </w:divBdr>
        </w:div>
        <w:div w:id="264659065">
          <w:marLeft w:val="0"/>
          <w:marRight w:val="0"/>
          <w:marTop w:val="0"/>
          <w:marBottom w:val="0"/>
          <w:divBdr>
            <w:top w:val="none" w:sz="0" w:space="0" w:color="auto"/>
            <w:left w:val="none" w:sz="0" w:space="0" w:color="auto"/>
            <w:bottom w:val="none" w:sz="0" w:space="0" w:color="auto"/>
            <w:right w:val="none" w:sz="0" w:space="0" w:color="auto"/>
          </w:divBdr>
        </w:div>
        <w:div w:id="908998889">
          <w:marLeft w:val="0"/>
          <w:marRight w:val="0"/>
          <w:marTop w:val="0"/>
          <w:marBottom w:val="0"/>
          <w:divBdr>
            <w:top w:val="none" w:sz="0" w:space="0" w:color="auto"/>
            <w:left w:val="none" w:sz="0" w:space="0" w:color="auto"/>
            <w:bottom w:val="none" w:sz="0" w:space="0" w:color="auto"/>
            <w:right w:val="none" w:sz="0" w:space="0" w:color="auto"/>
          </w:divBdr>
        </w:div>
        <w:div w:id="888809516">
          <w:marLeft w:val="0"/>
          <w:marRight w:val="0"/>
          <w:marTop w:val="0"/>
          <w:marBottom w:val="0"/>
          <w:divBdr>
            <w:top w:val="none" w:sz="0" w:space="0" w:color="auto"/>
            <w:left w:val="none" w:sz="0" w:space="0" w:color="auto"/>
            <w:bottom w:val="none" w:sz="0" w:space="0" w:color="auto"/>
            <w:right w:val="none" w:sz="0" w:space="0" w:color="auto"/>
          </w:divBdr>
        </w:div>
        <w:div w:id="1534071348">
          <w:marLeft w:val="0"/>
          <w:marRight w:val="0"/>
          <w:marTop w:val="0"/>
          <w:marBottom w:val="0"/>
          <w:divBdr>
            <w:top w:val="none" w:sz="0" w:space="0" w:color="auto"/>
            <w:left w:val="none" w:sz="0" w:space="0" w:color="auto"/>
            <w:bottom w:val="none" w:sz="0" w:space="0" w:color="auto"/>
            <w:right w:val="none" w:sz="0" w:space="0" w:color="auto"/>
          </w:divBdr>
        </w:div>
        <w:div w:id="1485119700">
          <w:marLeft w:val="0"/>
          <w:marRight w:val="0"/>
          <w:marTop w:val="0"/>
          <w:marBottom w:val="0"/>
          <w:divBdr>
            <w:top w:val="none" w:sz="0" w:space="0" w:color="auto"/>
            <w:left w:val="none" w:sz="0" w:space="0" w:color="auto"/>
            <w:bottom w:val="none" w:sz="0" w:space="0" w:color="auto"/>
            <w:right w:val="none" w:sz="0" w:space="0" w:color="auto"/>
          </w:divBdr>
        </w:div>
        <w:div w:id="511912916">
          <w:marLeft w:val="0"/>
          <w:marRight w:val="0"/>
          <w:marTop w:val="0"/>
          <w:marBottom w:val="0"/>
          <w:divBdr>
            <w:top w:val="none" w:sz="0" w:space="0" w:color="auto"/>
            <w:left w:val="none" w:sz="0" w:space="0" w:color="auto"/>
            <w:bottom w:val="none" w:sz="0" w:space="0" w:color="auto"/>
            <w:right w:val="none" w:sz="0" w:space="0" w:color="auto"/>
          </w:divBdr>
        </w:div>
        <w:div w:id="1799639955">
          <w:marLeft w:val="0"/>
          <w:marRight w:val="0"/>
          <w:marTop w:val="0"/>
          <w:marBottom w:val="0"/>
          <w:divBdr>
            <w:top w:val="none" w:sz="0" w:space="0" w:color="auto"/>
            <w:left w:val="none" w:sz="0" w:space="0" w:color="auto"/>
            <w:bottom w:val="none" w:sz="0" w:space="0" w:color="auto"/>
            <w:right w:val="none" w:sz="0" w:space="0" w:color="auto"/>
          </w:divBdr>
        </w:div>
        <w:div w:id="874661458">
          <w:marLeft w:val="0"/>
          <w:marRight w:val="0"/>
          <w:marTop w:val="0"/>
          <w:marBottom w:val="0"/>
          <w:divBdr>
            <w:top w:val="none" w:sz="0" w:space="0" w:color="auto"/>
            <w:left w:val="none" w:sz="0" w:space="0" w:color="auto"/>
            <w:bottom w:val="none" w:sz="0" w:space="0" w:color="auto"/>
            <w:right w:val="none" w:sz="0" w:space="0" w:color="auto"/>
          </w:divBdr>
        </w:div>
        <w:div w:id="1996301917">
          <w:marLeft w:val="0"/>
          <w:marRight w:val="0"/>
          <w:marTop w:val="0"/>
          <w:marBottom w:val="0"/>
          <w:divBdr>
            <w:top w:val="none" w:sz="0" w:space="0" w:color="auto"/>
            <w:left w:val="none" w:sz="0" w:space="0" w:color="auto"/>
            <w:bottom w:val="none" w:sz="0" w:space="0" w:color="auto"/>
            <w:right w:val="none" w:sz="0" w:space="0" w:color="auto"/>
          </w:divBdr>
        </w:div>
        <w:div w:id="46608588">
          <w:marLeft w:val="0"/>
          <w:marRight w:val="0"/>
          <w:marTop w:val="0"/>
          <w:marBottom w:val="0"/>
          <w:divBdr>
            <w:top w:val="none" w:sz="0" w:space="0" w:color="auto"/>
            <w:left w:val="none" w:sz="0" w:space="0" w:color="auto"/>
            <w:bottom w:val="none" w:sz="0" w:space="0" w:color="auto"/>
            <w:right w:val="none" w:sz="0" w:space="0" w:color="auto"/>
          </w:divBdr>
        </w:div>
        <w:div w:id="351037071">
          <w:marLeft w:val="0"/>
          <w:marRight w:val="0"/>
          <w:marTop w:val="0"/>
          <w:marBottom w:val="0"/>
          <w:divBdr>
            <w:top w:val="none" w:sz="0" w:space="0" w:color="auto"/>
            <w:left w:val="none" w:sz="0" w:space="0" w:color="auto"/>
            <w:bottom w:val="none" w:sz="0" w:space="0" w:color="auto"/>
            <w:right w:val="none" w:sz="0" w:space="0" w:color="auto"/>
          </w:divBdr>
        </w:div>
        <w:div w:id="107819396">
          <w:marLeft w:val="0"/>
          <w:marRight w:val="0"/>
          <w:marTop w:val="0"/>
          <w:marBottom w:val="0"/>
          <w:divBdr>
            <w:top w:val="none" w:sz="0" w:space="0" w:color="auto"/>
            <w:left w:val="none" w:sz="0" w:space="0" w:color="auto"/>
            <w:bottom w:val="none" w:sz="0" w:space="0" w:color="auto"/>
            <w:right w:val="none" w:sz="0" w:space="0" w:color="auto"/>
          </w:divBdr>
        </w:div>
        <w:div w:id="312948826">
          <w:marLeft w:val="0"/>
          <w:marRight w:val="0"/>
          <w:marTop w:val="0"/>
          <w:marBottom w:val="0"/>
          <w:divBdr>
            <w:top w:val="none" w:sz="0" w:space="0" w:color="auto"/>
            <w:left w:val="none" w:sz="0" w:space="0" w:color="auto"/>
            <w:bottom w:val="none" w:sz="0" w:space="0" w:color="auto"/>
            <w:right w:val="none" w:sz="0" w:space="0" w:color="auto"/>
          </w:divBdr>
        </w:div>
        <w:div w:id="768235140">
          <w:marLeft w:val="0"/>
          <w:marRight w:val="0"/>
          <w:marTop w:val="0"/>
          <w:marBottom w:val="0"/>
          <w:divBdr>
            <w:top w:val="none" w:sz="0" w:space="0" w:color="auto"/>
            <w:left w:val="none" w:sz="0" w:space="0" w:color="auto"/>
            <w:bottom w:val="none" w:sz="0" w:space="0" w:color="auto"/>
            <w:right w:val="none" w:sz="0" w:space="0" w:color="auto"/>
          </w:divBdr>
        </w:div>
        <w:div w:id="759638185">
          <w:marLeft w:val="0"/>
          <w:marRight w:val="0"/>
          <w:marTop w:val="0"/>
          <w:marBottom w:val="0"/>
          <w:divBdr>
            <w:top w:val="none" w:sz="0" w:space="0" w:color="auto"/>
            <w:left w:val="none" w:sz="0" w:space="0" w:color="auto"/>
            <w:bottom w:val="none" w:sz="0" w:space="0" w:color="auto"/>
            <w:right w:val="none" w:sz="0" w:space="0" w:color="auto"/>
          </w:divBdr>
        </w:div>
        <w:div w:id="179786437">
          <w:marLeft w:val="0"/>
          <w:marRight w:val="0"/>
          <w:marTop w:val="0"/>
          <w:marBottom w:val="0"/>
          <w:divBdr>
            <w:top w:val="none" w:sz="0" w:space="0" w:color="auto"/>
            <w:left w:val="none" w:sz="0" w:space="0" w:color="auto"/>
            <w:bottom w:val="none" w:sz="0" w:space="0" w:color="auto"/>
            <w:right w:val="none" w:sz="0" w:space="0" w:color="auto"/>
          </w:divBdr>
        </w:div>
        <w:div w:id="9965678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docs.cntd.ru/document/901838120" TargetMode="External"/><Relationship Id="rId117" Type="http://schemas.openxmlformats.org/officeDocument/2006/relationships/hyperlink" Target="http://docs.cntd.ru/document/499093916" TargetMode="External"/><Relationship Id="rId21" Type="http://schemas.openxmlformats.org/officeDocument/2006/relationships/hyperlink" Target="http://docs.cntd.ru/document/901711591" TargetMode="External"/><Relationship Id="rId42" Type="http://schemas.openxmlformats.org/officeDocument/2006/relationships/hyperlink" Target="http://docs.cntd.ru/document/9003403" TargetMode="External"/><Relationship Id="rId47" Type="http://schemas.openxmlformats.org/officeDocument/2006/relationships/hyperlink" Target="http://docs.cntd.ru/document/901982862" TargetMode="External"/><Relationship Id="rId63" Type="http://schemas.openxmlformats.org/officeDocument/2006/relationships/hyperlink" Target="http://docs.cntd.ru/document/902111644" TargetMode="External"/><Relationship Id="rId68" Type="http://schemas.openxmlformats.org/officeDocument/2006/relationships/hyperlink" Target="http://docs.cntd.ru/document/901782478" TargetMode="External"/><Relationship Id="rId84" Type="http://schemas.openxmlformats.org/officeDocument/2006/relationships/hyperlink" Target="http://docs.cntd.ru/document/901705912" TargetMode="External"/><Relationship Id="rId89" Type="http://schemas.openxmlformats.org/officeDocument/2006/relationships/hyperlink" Target="http://docs.cntd.ru/document/901808297" TargetMode="External"/><Relationship Id="rId112" Type="http://schemas.openxmlformats.org/officeDocument/2006/relationships/hyperlink" Target="http://docs.cntd.ru/document/902182527" TargetMode="External"/><Relationship Id="rId133" Type="http://schemas.openxmlformats.org/officeDocument/2006/relationships/hyperlink" Target="http://docs.cntd.ru/document/901821334" TargetMode="External"/><Relationship Id="rId138" Type="http://schemas.openxmlformats.org/officeDocument/2006/relationships/hyperlink" Target="http://docs.cntd.ru/document/901919338" TargetMode="External"/><Relationship Id="rId16" Type="http://schemas.openxmlformats.org/officeDocument/2006/relationships/hyperlink" Target="http://docs.cntd.ru/document/902190306" TargetMode="External"/><Relationship Id="rId107" Type="http://schemas.openxmlformats.org/officeDocument/2006/relationships/hyperlink" Target="http://docs.cntd.ru/document/901985229" TargetMode="External"/><Relationship Id="rId11" Type="http://schemas.openxmlformats.org/officeDocument/2006/relationships/hyperlink" Target="http://docs.cntd.ru/document/902192509" TargetMode="External"/><Relationship Id="rId32" Type="http://schemas.openxmlformats.org/officeDocument/2006/relationships/hyperlink" Target="http://docs.cntd.ru/document/902173656" TargetMode="External"/><Relationship Id="rId37" Type="http://schemas.openxmlformats.org/officeDocument/2006/relationships/hyperlink" Target="http://docs.cntd.ru/document/902207152" TargetMode="External"/><Relationship Id="rId53" Type="http://schemas.openxmlformats.org/officeDocument/2006/relationships/hyperlink" Target="http://docs.cntd.ru/document/9009935" TargetMode="External"/><Relationship Id="rId58" Type="http://schemas.openxmlformats.org/officeDocument/2006/relationships/hyperlink" Target="http://docs.cntd.ru/document/901919338" TargetMode="External"/><Relationship Id="rId74" Type="http://schemas.openxmlformats.org/officeDocument/2006/relationships/hyperlink" Target="http://docs.cntd.ru/document/9003403" TargetMode="External"/><Relationship Id="rId79" Type="http://schemas.openxmlformats.org/officeDocument/2006/relationships/hyperlink" Target="http://docs.cntd.ru/document/9014765" TargetMode="External"/><Relationship Id="rId102" Type="http://schemas.openxmlformats.org/officeDocument/2006/relationships/hyperlink" Target="http://docs.cntd.ru/document/9005802" TargetMode="External"/><Relationship Id="rId123" Type="http://schemas.openxmlformats.org/officeDocument/2006/relationships/hyperlink" Target="http://docs.cntd.ru/document/420268468" TargetMode="External"/><Relationship Id="rId128" Type="http://schemas.openxmlformats.org/officeDocument/2006/relationships/hyperlink" Target="http://docs.cntd.ru/document/895279890" TargetMode="External"/><Relationship Id="rId144" Type="http://schemas.openxmlformats.org/officeDocument/2006/relationships/image" Target="media/image2.jpeg"/><Relationship Id="rId149" Type="http://schemas.openxmlformats.org/officeDocument/2006/relationships/image" Target="media/image7.jpeg"/><Relationship Id="rId5" Type="http://schemas.openxmlformats.org/officeDocument/2006/relationships/footnotes" Target="footnotes.xml"/><Relationship Id="rId90" Type="http://schemas.openxmlformats.org/officeDocument/2006/relationships/hyperlink" Target="http://docs.cntd.ru/document/901820936" TargetMode="External"/><Relationship Id="rId95" Type="http://schemas.openxmlformats.org/officeDocument/2006/relationships/hyperlink" Target="http://docs.cntd.ru/document/901919593" TargetMode="External"/><Relationship Id="rId22" Type="http://schemas.openxmlformats.org/officeDocument/2006/relationships/hyperlink" Target="http://docs.cntd.ru/document/902021845" TargetMode="External"/><Relationship Id="rId27" Type="http://schemas.openxmlformats.org/officeDocument/2006/relationships/hyperlink" Target="http://docs.cntd.ru/document/902009168" TargetMode="External"/><Relationship Id="rId43" Type="http://schemas.openxmlformats.org/officeDocument/2006/relationships/hyperlink" Target="http://docs.cntd.ru/document/901982862" TargetMode="External"/><Relationship Id="rId48" Type="http://schemas.openxmlformats.org/officeDocument/2006/relationships/hyperlink" Target="http://docs.cntd.ru/document/901982862" TargetMode="External"/><Relationship Id="rId64" Type="http://schemas.openxmlformats.org/officeDocument/2006/relationships/hyperlink" Target="http://docs.cntd.ru/document/902111644" TargetMode="External"/><Relationship Id="rId69" Type="http://schemas.openxmlformats.org/officeDocument/2006/relationships/hyperlink" Target="http://docs.cntd.ru/document/744100004" TargetMode="External"/><Relationship Id="rId113" Type="http://schemas.openxmlformats.org/officeDocument/2006/relationships/hyperlink" Target="http://docs.cntd.ru/document/902190306" TargetMode="External"/><Relationship Id="rId118" Type="http://schemas.openxmlformats.org/officeDocument/2006/relationships/hyperlink" Target="http://docs.cntd.ru/document/420243891" TargetMode="External"/><Relationship Id="rId134" Type="http://schemas.openxmlformats.org/officeDocument/2006/relationships/hyperlink" Target="http://docs.cntd.ru/document/9015471" TargetMode="External"/><Relationship Id="rId139" Type="http://schemas.openxmlformats.org/officeDocument/2006/relationships/hyperlink" Target="http://docs.cntd.ru/document/901919338" TargetMode="External"/><Relationship Id="rId80" Type="http://schemas.openxmlformats.org/officeDocument/2006/relationships/hyperlink" Target="http://docs.cntd.ru/document/9015351" TargetMode="External"/><Relationship Id="rId85" Type="http://schemas.openxmlformats.org/officeDocument/2006/relationships/hyperlink" Target="http://docs.cntd.ru/document/901711591" TargetMode="External"/><Relationship Id="rId150" Type="http://schemas.openxmlformats.org/officeDocument/2006/relationships/image" Target="media/image8.jpeg"/><Relationship Id="rId12" Type="http://schemas.openxmlformats.org/officeDocument/2006/relationships/hyperlink" Target="http://docs.cntd.ru/document/9046058" TargetMode="External"/><Relationship Id="rId17" Type="http://schemas.openxmlformats.org/officeDocument/2006/relationships/hyperlink" Target="http://docs.cntd.ru/document/902190306" TargetMode="External"/><Relationship Id="rId25" Type="http://schemas.openxmlformats.org/officeDocument/2006/relationships/hyperlink" Target="http://docs.cntd.ru/document/901919338" TargetMode="External"/><Relationship Id="rId33" Type="http://schemas.openxmlformats.org/officeDocument/2006/relationships/hyperlink" Target="http://docs.cntd.ru/document/902182527" TargetMode="External"/><Relationship Id="rId38" Type="http://schemas.openxmlformats.org/officeDocument/2006/relationships/hyperlink" Target="http://docs.cntd.ru/document/902111644" TargetMode="External"/><Relationship Id="rId46" Type="http://schemas.openxmlformats.org/officeDocument/2006/relationships/hyperlink" Target="http://docs.cntd.ru/document/901982862" TargetMode="External"/><Relationship Id="rId59" Type="http://schemas.openxmlformats.org/officeDocument/2006/relationships/hyperlink" Target="http://docs.cntd.ru/document/895235127" TargetMode="External"/><Relationship Id="rId67" Type="http://schemas.openxmlformats.org/officeDocument/2006/relationships/hyperlink" Target="http://docs.cntd.ru/document/9040995" TargetMode="External"/><Relationship Id="rId103" Type="http://schemas.openxmlformats.org/officeDocument/2006/relationships/hyperlink" Target="http://docs.cntd.ru/document/9028635" TargetMode="External"/><Relationship Id="rId108" Type="http://schemas.openxmlformats.org/officeDocument/2006/relationships/hyperlink" Target="http://docs.cntd.ru/document/902009168" TargetMode="External"/><Relationship Id="rId116" Type="http://schemas.openxmlformats.org/officeDocument/2006/relationships/hyperlink" Target="http://docs.cntd.ru/document/499090951" TargetMode="External"/><Relationship Id="rId124" Type="http://schemas.openxmlformats.org/officeDocument/2006/relationships/hyperlink" Target="http://docs.cntd.ru/document/940704029" TargetMode="External"/><Relationship Id="rId129" Type="http://schemas.openxmlformats.org/officeDocument/2006/relationships/hyperlink" Target="http://docs.cntd.ru/document/819019739" TargetMode="External"/><Relationship Id="rId137" Type="http://schemas.openxmlformats.org/officeDocument/2006/relationships/hyperlink" Target="http://docs.cntd.ru/document/901982862" TargetMode="External"/><Relationship Id="rId20" Type="http://schemas.openxmlformats.org/officeDocument/2006/relationships/hyperlink" Target="http://docs.cntd.ru/document/9015471" TargetMode="External"/><Relationship Id="rId41" Type="http://schemas.openxmlformats.org/officeDocument/2006/relationships/hyperlink" Target="http://docs.cntd.ru/document/901982862" TargetMode="External"/><Relationship Id="rId54" Type="http://schemas.openxmlformats.org/officeDocument/2006/relationships/hyperlink" Target="http://docs.cntd.ru/document/9015351" TargetMode="External"/><Relationship Id="rId62" Type="http://schemas.openxmlformats.org/officeDocument/2006/relationships/hyperlink" Target="http://docs.cntd.ru/document/902111644" TargetMode="External"/><Relationship Id="rId70" Type="http://schemas.openxmlformats.org/officeDocument/2006/relationships/hyperlink" Target="http://docs.cntd.ru/document/901919946" TargetMode="External"/><Relationship Id="rId75" Type="http://schemas.openxmlformats.org/officeDocument/2006/relationships/hyperlink" Target="http://docs.cntd.ru/document/9009935" TargetMode="External"/><Relationship Id="rId83" Type="http://schemas.openxmlformats.org/officeDocument/2006/relationships/hyperlink" Target="http://docs.cntd.ru/document/901701041" TargetMode="External"/><Relationship Id="rId88" Type="http://schemas.openxmlformats.org/officeDocument/2006/relationships/hyperlink" Target="http://docs.cntd.ru/document/901732276" TargetMode="External"/><Relationship Id="rId91" Type="http://schemas.openxmlformats.org/officeDocument/2006/relationships/hyperlink" Target="http://docs.cntd.ru/document/901836556" TargetMode="External"/><Relationship Id="rId96" Type="http://schemas.openxmlformats.org/officeDocument/2006/relationships/hyperlink" Target="http://docs.cntd.ru/document/902021845" TargetMode="External"/><Relationship Id="rId111" Type="http://schemas.openxmlformats.org/officeDocument/2006/relationships/hyperlink" Target="http://docs.cntd.ru/document/902173656" TargetMode="External"/><Relationship Id="rId132" Type="http://schemas.openxmlformats.org/officeDocument/2006/relationships/hyperlink" Target="http://docs.cntd.ru/document/412700220" TargetMode="External"/><Relationship Id="rId140" Type="http://schemas.openxmlformats.org/officeDocument/2006/relationships/hyperlink" Target="http://docs.cntd.ru/document/901919338" TargetMode="External"/><Relationship Id="rId145" Type="http://schemas.openxmlformats.org/officeDocument/2006/relationships/image" Target="media/image3.jpeg"/><Relationship Id="rId1" Type="http://schemas.openxmlformats.org/officeDocument/2006/relationships/styles" Target="styles.xml"/><Relationship Id="rId6" Type="http://schemas.openxmlformats.org/officeDocument/2006/relationships/endnotes" Target="endnotes.xml"/><Relationship Id="rId15" Type="http://schemas.openxmlformats.org/officeDocument/2006/relationships/hyperlink" Target="http://docs.cntd.ru/document/9010833" TargetMode="External"/><Relationship Id="rId23" Type="http://schemas.openxmlformats.org/officeDocument/2006/relationships/hyperlink" Target="http://docs.cntd.ru/document/819019739" TargetMode="External"/><Relationship Id="rId28" Type="http://schemas.openxmlformats.org/officeDocument/2006/relationships/hyperlink" Target="http://docs.cntd.ru/document/902070582" TargetMode="External"/><Relationship Id="rId36" Type="http://schemas.openxmlformats.org/officeDocument/2006/relationships/hyperlink" Target="http://docs.cntd.ru/document/902207152" TargetMode="External"/><Relationship Id="rId49" Type="http://schemas.openxmlformats.org/officeDocument/2006/relationships/hyperlink" Target="http://docs.cntd.ru/document/901982862" TargetMode="External"/><Relationship Id="rId57" Type="http://schemas.openxmlformats.org/officeDocument/2006/relationships/hyperlink" Target="http://docs.cntd.ru/document/902043525" TargetMode="External"/><Relationship Id="rId106" Type="http://schemas.openxmlformats.org/officeDocument/2006/relationships/hyperlink" Target="http://docs.cntd.ru/document/901884206" TargetMode="External"/><Relationship Id="rId114" Type="http://schemas.openxmlformats.org/officeDocument/2006/relationships/hyperlink" Target="http://docs.cntd.ru/document/420348219" TargetMode="External"/><Relationship Id="rId119" Type="http://schemas.openxmlformats.org/officeDocument/2006/relationships/hyperlink" Target="http://docs.cntd.ru/document/420243891" TargetMode="External"/><Relationship Id="rId127" Type="http://schemas.openxmlformats.org/officeDocument/2006/relationships/hyperlink" Target="http://docs.cntd.ru/document/895235127" TargetMode="External"/><Relationship Id="rId10" Type="http://schemas.openxmlformats.org/officeDocument/2006/relationships/hyperlink" Target="http://docs.cntd.ru/document/902111644" TargetMode="External"/><Relationship Id="rId31" Type="http://schemas.openxmlformats.org/officeDocument/2006/relationships/hyperlink" Target="http://docs.cntd.ru/document/9014765" TargetMode="External"/><Relationship Id="rId44" Type="http://schemas.openxmlformats.org/officeDocument/2006/relationships/hyperlink" Target="http://docs.cntd.ru/document/901982862" TargetMode="External"/><Relationship Id="rId52" Type="http://schemas.openxmlformats.org/officeDocument/2006/relationships/hyperlink" Target="http://docs.cntd.ru/document/420302263" TargetMode="External"/><Relationship Id="rId60" Type="http://schemas.openxmlformats.org/officeDocument/2006/relationships/hyperlink" Target="http://docs.cntd.ru/document/499090951" TargetMode="External"/><Relationship Id="rId65" Type="http://schemas.openxmlformats.org/officeDocument/2006/relationships/hyperlink" Target="http://docs.cntd.ru/document/9014513" TargetMode="External"/><Relationship Id="rId73" Type="http://schemas.openxmlformats.org/officeDocument/2006/relationships/hyperlink" Target="http://docs.cntd.ru/document/902017047" TargetMode="External"/><Relationship Id="rId78" Type="http://schemas.openxmlformats.org/officeDocument/2006/relationships/hyperlink" Target="http://docs.cntd.ru/document/9014513" TargetMode="External"/><Relationship Id="rId81" Type="http://schemas.openxmlformats.org/officeDocument/2006/relationships/hyperlink" Target="http://docs.cntd.ru/document/9015335" TargetMode="External"/><Relationship Id="rId86" Type="http://schemas.openxmlformats.org/officeDocument/2006/relationships/hyperlink" Target="http://docs.cntd.ru/document/901729631" TargetMode="External"/><Relationship Id="rId94" Type="http://schemas.openxmlformats.org/officeDocument/2006/relationships/hyperlink" Target="http://docs.cntd.ru/document/901918785" TargetMode="External"/><Relationship Id="rId99" Type="http://schemas.openxmlformats.org/officeDocument/2006/relationships/hyperlink" Target="http://docs.cntd.ru/document/902192509" TargetMode="External"/><Relationship Id="rId101" Type="http://schemas.openxmlformats.org/officeDocument/2006/relationships/hyperlink" Target="http://docs.cntd.ru/document/9007463" TargetMode="External"/><Relationship Id="rId122" Type="http://schemas.openxmlformats.org/officeDocument/2006/relationships/hyperlink" Target="http://docs.cntd.ru/document/902117517" TargetMode="External"/><Relationship Id="rId130" Type="http://schemas.openxmlformats.org/officeDocument/2006/relationships/hyperlink" Target="http://docs.cntd.ru/document/895257626" TargetMode="External"/><Relationship Id="rId135" Type="http://schemas.openxmlformats.org/officeDocument/2006/relationships/hyperlink" Target="http://docs.cntd.ru/document/901836556" TargetMode="External"/><Relationship Id="rId143" Type="http://schemas.openxmlformats.org/officeDocument/2006/relationships/hyperlink" Target="http://docs.cntd.ru/document/420348219" TargetMode="External"/><Relationship Id="rId148" Type="http://schemas.openxmlformats.org/officeDocument/2006/relationships/image" Target="media/image6.jpeg"/><Relationship Id="rId15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jpeg"/><Relationship Id="rId13" Type="http://schemas.openxmlformats.org/officeDocument/2006/relationships/hyperlink" Target="http://docs.cntd.ru/document/499093916" TargetMode="External"/><Relationship Id="rId18" Type="http://schemas.openxmlformats.org/officeDocument/2006/relationships/hyperlink" Target="http://docs.cntd.ru/document/901705912" TargetMode="External"/><Relationship Id="rId39" Type="http://schemas.openxmlformats.org/officeDocument/2006/relationships/hyperlink" Target="http://docs.cntd.ru/document/901919593" TargetMode="External"/><Relationship Id="rId109" Type="http://schemas.openxmlformats.org/officeDocument/2006/relationships/hyperlink" Target="http://docs.cntd.ru/document/902043525" TargetMode="External"/><Relationship Id="rId34" Type="http://schemas.openxmlformats.org/officeDocument/2006/relationships/hyperlink" Target="http://docs.cntd.ru/document/895200444" TargetMode="External"/><Relationship Id="rId50" Type="http://schemas.openxmlformats.org/officeDocument/2006/relationships/hyperlink" Target="http://docs.cntd.ru/document/901820936" TargetMode="External"/><Relationship Id="rId55" Type="http://schemas.openxmlformats.org/officeDocument/2006/relationships/hyperlink" Target="http://docs.cntd.ru/document/901701041" TargetMode="External"/><Relationship Id="rId76" Type="http://schemas.openxmlformats.org/officeDocument/2006/relationships/hyperlink" Target="http://docs.cntd.ru/document/9011488" TargetMode="External"/><Relationship Id="rId97" Type="http://schemas.openxmlformats.org/officeDocument/2006/relationships/hyperlink" Target="http://docs.cntd.ru/document/902070582" TargetMode="External"/><Relationship Id="rId104" Type="http://schemas.openxmlformats.org/officeDocument/2006/relationships/hyperlink" Target="http://docs.cntd.ru/document/901709668" TargetMode="External"/><Relationship Id="rId120" Type="http://schemas.openxmlformats.org/officeDocument/2006/relationships/hyperlink" Target="http://docs.cntd.ru/document/901944199" TargetMode="External"/><Relationship Id="rId125" Type="http://schemas.openxmlformats.org/officeDocument/2006/relationships/hyperlink" Target="http://docs.cntd.ru/document/802077728" TargetMode="External"/><Relationship Id="rId141" Type="http://schemas.openxmlformats.org/officeDocument/2006/relationships/hyperlink" Target="http://docs.cntd.ru/document/901919338" TargetMode="External"/><Relationship Id="rId146" Type="http://schemas.openxmlformats.org/officeDocument/2006/relationships/image" Target="media/image4.jpeg"/><Relationship Id="rId7" Type="http://schemas.openxmlformats.org/officeDocument/2006/relationships/hyperlink" Target="http://docs.cntd.ru/document/901919338" TargetMode="External"/><Relationship Id="rId71" Type="http://schemas.openxmlformats.org/officeDocument/2006/relationships/hyperlink" Target="http://docs.cntd.ru/document/901919338" TargetMode="External"/><Relationship Id="rId92" Type="http://schemas.openxmlformats.org/officeDocument/2006/relationships/hyperlink" Target="http://docs.cntd.ru/document/901838120" TargetMode="External"/><Relationship Id="rId2" Type="http://schemas.microsoft.com/office/2007/relationships/stylesWithEffects" Target="stylesWithEffects.xml"/><Relationship Id="rId29" Type="http://schemas.openxmlformats.org/officeDocument/2006/relationships/hyperlink" Target="http://docs.cntd.ru/document/901919338" TargetMode="External"/><Relationship Id="rId24" Type="http://schemas.openxmlformats.org/officeDocument/2006/relationships/hyperlink" Target="http://docs.cntd.ru/document/902009168" TargetMode="External"/><Relationship Id="rId40" Type="http://schemas.openxmlformats.org/officeDocument/2006/relationships/hyperlink" Target="http://docs.cntd.ru/document/901982862" TargetMode="External"/><Relationship Id="rId45" Type="http://schemas.openxmlformats.org/officeDocument/2006/relationships/hyperlink" Target="http://docs.cntd.ru/document/9028635" TargetMode="External"/><Relationship Id="rId66" Type="http://schemas.openxmlformats.org/officeDocument/2006/relationships/hyperlink" Target="http://docs.cntd.ru/document/9004835" TargetMode="External"/><Relationship Id="rId87" Type="http://schemas.openxmlformats.org/officeDocument/2006/relationships/hyperlink" Target="http://docs.cntd.ru/document/901729900" TargetMode="External"/><Relationship Id="rId110" Type="http://schemas.openxmlformats.org/officeDocument/2006/relationships/hyperlink" Target="http://docs.cntd.ru/document/420302263" TargetMode="External"/><Relationship Id="rId115" Type="http://schemas.openxmlformats.org/officeDocument/2006/relationships/hyperlink" Target="http://docs.cntd.ru/document/902320457" TargetMode="External"/><Relationship Id="rId131" Type="http://schemas.openxmlformats.org/officeDocument/2006/relationships/hyperlink" Target="http://docs.cntd.ru/document/460155163" TargetMode="External"/><Relationship Id="rId136" Type="http://schemas.openxmlformats.org/officeDocument/2006/relationships/hyperlink" Target="http://docs.cntd.ru/document/901876063" TargetMode="External"/><Relationship Id="rId61" Type="http://schemas.openxmlformats.org/officeDocument/2006/relationships/hyperlink" Target="http://docs.cntd.ru/document/420327081" TargetMode="External"/><Relationship Id="rId82" Type="http://schemas.openxmlformats.org/officeDocument/2006/relationships/hyperlink" Target="http://docs.cntd.ru/document/9046058" TargetMode="External"/><Relationship Id="rId152" Type="http://schemas.openxmlformats.org/officeDocument/2006/relationships/theme" Target="theme/theme1.xml"/><Relationship Id="rId19" Type="http://schemas.openxmlformats.org/officeDocument/2006/relationships/hyperlink" Target="http://docs.cntd.ru/document/9015335" TargetMode="External"/><Relationship Id="rId14" Type="http://schemas.openxmlformats.org/officeDocument/2006/relationships/hyperlink" Target="http://docs.cntd.ru/document/9010833" TargetMode="External"/><Relationship Id="rId30" Type="http://schemas.openxmlformats.org/officeDocument/2006/relationships/hyperlink" Target="http://docs.cntd.ru/document/902070582" TargetMode="External"/><Relationship Id="rId35" Type="http://schemas.openxmlformats.org/officeDocument/2006/relationships/hyperlink" Target="http://docs.cntd.ru/document/902111644" TargetMode="External"/><Relationship Id="rId56" Type="http://schemas.openxmlformats.org/officeDocument/2006/relationships/hyperlink" Target="http://docs.cntd.ru/document/940704029" TargetMode="External"/><Relationship Id="rId77" Type="http://schemas.openxmlformats.org/officeDocument/2006/relationships/hyperlink" Target="http://docs.cntd.ru/document/9010833" TargetMode="External"/><Relationship Id="rId100" Type="http://schemas.openxmlformats.org/officeDocument/2006/relationships/hyperlink" Target="http://docs.cntd.ru/document/902192610" TargetMode="External"/><Relationship Id="rId105" Type="http://schemas.openxmlformats.org/officeDocument/2006/relationships/hyperlink" Target="http://docs.cntd.ru/document/901775571" TargetMode="External"/><Relationship Id="rId126" Type="http://schemas.openxmlformats.org/officeDocument/2006/relationships/hyperlink" Target="http://docs.cntd.ru/document/819043663" TargetMode="External"/><Relationship Id="rId147" Type="http://schemas.openxmlformats.org/officeDocument/2006/relationships/image" Target="media/image5.jpeg"/><Relationship Id="rId8" Type="http://schemas.openxmlformats.org/officeDocument/2006/relationships/hyperlink" Target="http://docs.cntd.ru/document/895235127" TargetMode="External"/><Relationship Id="rId51" Type="http://schemas.openxmlformats.org/officeDocument/2006/relationships/hyperlink" Target="http://docs.cntd.ru/document/901820936" TargetMode="External"/><Relationship Id="rId72" Type="http://schemas.openxmlformats.org/officeDocument/2006/relationships/hyperlink" Target="http://docs.cntd.ru/document/901982862" TargetMode="External"/><Relationship Id="rId93" Type="http://schemas.openxmlformats.org/officeDocument/2006/relationships/hyperlink" Target="http://docs.cntd.ru/document/901876063" TargetMode="External"/><Relationship Id="rId98" Type="http://schemas.openxmlformats.org/officeDocument/2006/relationships/hyperlink" Target="http://docs.cntd.ru/document/902111644" TargetMode="External"/><Relationship Id="rId121" Type="http://schemas.openxmlformats.org/officeDocument/2006/relationships/hyperlink" Target="http://docs.cntd.ru/document/901990676" TargetMode="External"/><Relationship Id="rId142" Type="http://schemas.openxmlformats.org/officeDocument/2006/relationships/hyperlink" Target="http://docs.cntd.ru/document/819019739" TargetMode="External"/><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TotalTime>
  <Pages>1</Pages>
  <Words>58853</Words>
  <Characters>335465</Characters>
  <Application>Microsoft Office Word</Application>
  <DocSecurity>0</DocSecurity>
  <Lines>2795</Lines>
  <Paragraphs>787</Paragraphs>
  <ScaleCrop>false</ScaleCrop>
  <HeadingPairs>
    <vt:vector size="2" baseType="variant">
      <vt:variant>
        <vt:lpstr>Название</vt:lpstr>
      </vt:variant>
      <vt:variant>
        <vt:i4>1</vt:i4>
      </vt:variant>
    </vt:vector>
  </HeadingPairs>
  <TitlesOfParts>
    <vt:vector size="1" baseType="lpstr">
      <vt:lpstr/>
    </vt:vector>
  </TitlesOfParts>
  <Company>Администрация Бийского района</Company>
  <LinksUpToDate>false</LinksUpToDate>
  <CharactersWithSpaces>393531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1</cp:lastModifiedBy>
  <cp:revision>6</cp:revision>
  <cp:lastPrinted>2017-10-09T08:22:00Z</cp:lastPrinted>
  <dcterms:created xsi:type="dcterms:W3CDTF">2017-10-10T08:07:00Z</dcterms:created>
  <dcterms:modified xsi:type="dcterms:W3CDTF">2017-10-27T04:46:00Z</dcterms:modified>
</cp:coreProperties>
</file>