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8E" w:rsidRPr="008131BF" w:rsidRDefault="00B053DE">
      <w:pPr>
        <w:pStyle w:val="aff5"/>
        <w:spacing w:before="0"/>
        <w:jc w:val="center"/>
        <w:rPr>
          <w:highlight w:val="white"/>
          <w:lang w:val="ru-RU"/>
        </w:rPr>
      </w:pPr>
      <w:r w:rsidRPr="008131BF">
        <w:rPr>
          <w:b/>
          <w:sz w:val="28"/>
          <w:szCs w:val="28"/>
          <w:highlight w:val="white"/>
          <w:lang w:val="ru-RU"/>
        </w:rPr>
        <w:t>Отчет об оценке эффективности исполнения муниципальной программы «Развитие образования в Бийском районе на 20</w:t>
      </w:r>
      <w:r>
        <w:rPr>
          <w:b/>
          <w:sz w:val="28"/>
          <w:szCs w:val="28"/>
          <w:highlight w:val="white"/>
          <w:lang w:val="ru-RU"/>
        </w:rPr>
        <w:t>20</w:t>
      </w:r>
      <w:r w:rsidRPr="008131BF">
        <w:rPr>
          <w:b/>
          <w:sz w:val="28"/>
          <w:szCs w:val="28"/>
          <w:highlight w:val="white"/>
          <w:lang w:val="ru-RU"/>
        </w:rPr>
        <w:t>-202</w:t>
      </w:r>
      <w:r>
        <w:rPr>
          <w:b/>
          <w:sz w:val="28"/>
          <w:szCs w:val="28"/>
          <w:highlight w:val="white"/>
          <w:lang w:val="ru-RU"/>
        </w:rPr>
        <w:t>4</w:t>
      </w:r>
      <w:r w:rsidRPr="008131BF">
        <w:rPr>
          <w:b/>
          <w:sz w:val="28"/>
          <w:szCs w:val="28"/>
          <w:highlight w:val="white"/>
          <w:lang w:val="ru-RU"/>
        </w:rPr>
        <w:t xml:space="preserve"> годы</w:t>
      </w:r>
      <w:r>
        <w:rPr>
          <w:b/>
          <w:sz w:val="28"/>
          <w:szCs w:val="28"/>
          <w:highlight w:val="white"/>
          <w:lang w:val="ru-RU"/>
        </w:rPr>
        <w:t>»</w:t>
      </w:r>
      <w:r w:rsidRPr="008131BF">
        <w:rPr>
          <w:b/>
          <w:sz w:val="28"/>
          <w:szCs w:val="28"/>
          <w:highlight w:val="white"/>
          <w:lang w:val="ru-RU"/>
        </w:rPr>
        <w:t xml:space="preserve"> за 2024 год</w:t>
      </w:r>
    </w:p>
    <w:p w:rsidR="007E618E" w:rsidRDefault="00B053DE">
      <w:pPr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Результаты реализации основных мероприятий муниципальной программы за </w:t>
      </w:r>
      <w:r>
        <w:rPr>
          <w:sz w:val="28"/>
          <w:szCs w:val="28"/>
          <w:highlight w:val="white"/>
        </w:rPr>
        <w:t>2024 год характеризуются следующими значениями индикативных показателей</w:t>
      </w:r>
      <w:r>
        <w:rPr>
          <w:highlight w:val="white"/>
        </w:rPr>
        <w:t>:</w:t>
      </w:r>
    </w:p>
    <w:tbl>
      <w:tblPr>
        <w:tblW w:w="9946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86"/>
        <w:gridCol w:w="679"/>
        <w:gridCol w:w="3518"/>
        <w:gridCol w:w="1246"/>
        <w:gridCol w:w="65"/>
        <w:gridCol w:w="1339"/>
        <w:gridCol w:w="1252"/>
        <w:gridCol w:w="1703"/>
        <w:gridCol w:w="58"/>
      </w:tblGrid>
      <w:tr w:rsidR="007E618E">
        <w:trPr>
          <w:trHeight w:val="627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182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Доступность дошкольного образования для детей в возрасте от 2 месяцев д</w:t>
            </w:r>
            <w:r>
              <w:rPr>
                <w:highlight w:val="white"/>
              </w:rPr>
              <w:t>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</w:t>
            </w:r>
            <w:r>
              <w:rPr>
                <w:highlight w:val="white"/>
              </w:rPr>
              <w:t>расте от 2 месяцев до 3 лет, находящихся</w:t>
            </w:r>
            <w:proofErr w:type="gramEnd"/>
            <w:r>
              <w:rPr>
                <w:highlight w:val="white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1109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89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2446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руков</w:t>
            </w:r>
            <w:r>
              <w:rPr>
                <w:highlight w:val="white"/>
              </w:rPr>
              <w:t>одящих и педагогических работников муниципальных общеобразовательных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98,8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98,8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140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5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975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>
              <w:rPr>
                <w:highlight w:val="white"/>
              </w:rPr>
              <w:t>численности</w:t>
            </w:r>
            <w:proofErr w:type="gramEnd"/>
            <w:r>
              <w:rPr>
                <w:highlight w:val="white"/>
              </w:rPr>
              <w:t xml:space="preserve"> обучающихся в общеобразовательных организациях (всего)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94,2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94,2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122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  <w:p w:rsidR="007E618E" w:rsidRDefault="007E618E">
            <w:pPr>
              <w:rPr>
                <w:highlight w:val="white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88,9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88,9</w:t>
            </w:r>
          </w:p>
          <w:p w:rsidR="007E618E" w:rsidRDefault="007E618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sz w:val="20"/>
                <w:szCs w:val="20"/>
                <w:highlight w:val="white"/>
              </w:rPr>
            </w:pPr>
          </w:p>
        </w:tc>
      </w:tr>
      <w:tr w:rsidR="007E618E">
        <w:trPr>
          <w:trHeight w:val="2176"/>
        </w:trPr>
        <w:tc>
          <w:tcPr>
            <w:tcW w:w="86" w:type="dxa"/>
            <w:tcMar>
              <w:left w:w="0" w:type="dxa"/>
              <w:right w:w="0" w:type="dxa"/>
            </w:tcMar>
          </w:tcPr>
          <w:p w:rsidR="007E618E" w:rsidRDefault="007E618E">
            <w:pPr>
              <w:pStyle w:val="aff6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60" w:type="dxa"/>
            <w:gridSpan w:val="8"/>
            <w:tcMar>
              <w:left w:w="0" w:type="dxa"/>
              <w:right w:w="0" w:type="dxa"/>
            </w:tcMar>
          </w:tcPr>
          <w:p w:rsidR="007E618E" w:rsidRDefault="007E618E">
            <w:pPr>
              <w:shd w:val="clear" w:color="FFFFFF" w:themeColor="background1" w:fill="FFFFFF" w:themeFill="background1"/>
              <w:jc w:val="both"/>
              <w:rPr>
                <w:sz w:val="28"/>
                <w:szCs w:val="28"/>
                <w:highlight w:val="white"/>
              </w:rPr>
            </w:pP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Степень достижения индикативных показателей за 2024 год </w:t>
            </w:r>
            <w:r>
              <w:rPr>
                <w:sz w:val="28"/>
                <w:szCs w:val="28"/>
                <w:highlight w:val="white"/>
              </w:rPr>
              <w:t>составляет 100%.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Оценка степени соответствия запланированному уровню затрат и эффективности использования средств муниципального бюджета программы.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Объем запланированных расходов на реализацию муниципальной программы на </w:t>
            </w:r>
            <w:r>
              <w:rPr>
                <w:rFonts w:eastAsia="TimesNewRoman;Calibri"/>
                <w:sz w:val="28"/>
                <w:szCs w:val="28"/>
                <w:highlight w:val="white"/>
              </w:rPr>
              <w:t>2024</w:t>
            </w:r>
            <w:r>
              <w:rPr>
                <w:sz w:val="28"/>
                <w:szCs w:val="28"/>
                <w:highlight w:val="white"/>
              </w:rPr>
              <w:t> год составил 767378,8 тыс. рубл</w:t>
            </w:r>
            <w:r>
              <w:rPr>
                <w:sz w:val="28"/>
                <w:szCs w:val="28"/>
                <w:highlight w:val="white"/>
              </w:rPr>
              <w:t>ей, в том числе по источникам финансирования: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федерального бюджета – 65675,8 тыс. рублей;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краевого бюджета –618255,2 тыс. рублей;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бюджета района – 83447,8</w:t>
            </w:r>
            <w:r>
              <w:rPr>
                <w:bCs/>
                <w:iCs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тыс. рублей.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Исполнение расходов по муниципальной программе за 2024 год составило 745627,6 тыс. рублей, в том числе по источникам финансирования: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федерального бюджета – 65675,8 тыс. рублей;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краевого бюджета – 604668,0 тыс. рублей;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средства бюджета района – 75283,8 тыс. рублей.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Финансирование мероприятий программы за  2024 год выполнено на 97,2%. 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Оценка степени реализации мероприятий составила 100%.</w:t>
            </w:r>
          </w:p>
          <w:p w:rsidR="007E618E" w:rsidRDefault="00B053DE">
            <w:pPr>
              <w:shd w:val="clear" w:color="FFFFFF" w:themeColor="background1" w:fill="FFFFFF" w:themeFill="background1"/>
              <w:ind w:firstLine="567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Комплексная оценка эффективности реализации муниципальной программы составляет 99,1</w:t>
            </w:r>
            <w:r>
              <w:rPr>
                <w:sz w:val="28"/>
                <w:szCs w:val="28"/>
                <w:highlight w:val="white"/>
                <w:shd w:val="clear" w:color="FFFFFF" w:themeColor="background1" w:fill="FFFFFF" w:themeFill="background1"/>
              </w:rPr>
              <w:t>%</w:t>
            </w:r>
            <w:r>
              <w:rPr>
                <w:sz w:val="28"/>
                <w:szCs w:val="28"/>
                <w:highlight w:val="white"/>
              </w:rPr>
              <w:t>. Реализация муниципальной программы характеризуется высоким уровнем эффективности.</w:t>
            </w:r>
          </w:p>
          <w:p w:rsidR="007E618E" w:rsidRDefault="007E618E">
            <w:pPr>
              <w:shd w:val="clear" w:color="FFFFFF" w:themeColor="background1" w:fill="FFFFFF" w:themeFill="background1"/>
              <w:ind w:firstLine="567"/>
              <w:jc w:val="both"/>
              <w:rPr>
                <w:sz w:val="28"/>
                <w:szCs w:val="28"/>
                <w:highlight w:val="white"/>
              </w:rPr>
            </w:pPr>
          </w:p>
          <w:p w:rsidR="007E618E" w:rsidRDefault="00B053DE">
            <w:pPr>
              <w:tabs>
                <w:tab w:val="left" w:pos="5103"/>
              </w:tabs>
              <w:spacing w:line="192" w:lineRule="auto"/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2.  Описание достигнутых результатов реализации МП за 2024 год (мероприятий). </w:t>
            </w:r>
          </w:p>
          <w:p w:rsidR="007E618E" w:rsidRDefault="00B053DE">
            <w:pPr>
              <w:tabs>
                <w:tab w:val="left" w:pos="5103"/>
              </w:tabs>
              <w:spacing w:line="192" w:lineRule="auto"/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Доля обучающихся общеобразовательных организаций по новым федеральным государственным образо</w:t>
            </w:r>
            <w:r>
              <w:rPr>
                <w:sz w:val="28"/>
                <w:szCs w:val="28"/>
                <w:highlight w:val="white"/>
              </w:rPr>
              <w:t>вательным стандартам общего образования составляет 100%</w:t>
            </w:r>
          </w:p>
          <w:p w:rsidR="007E618E" w:rsidRDefault="007E618E">
            <w:pPr>
              <w:jc w:val="both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Отчет об оценке эффективности исполнения муниципальной программы Развитие образования в Бийском районе" на 2020-2024 годы» подпрограмма «Развитие дошкольного образования в Бийском районе»            </w:t>
            </w:r>
            <w:r>
              <w:rPr>
                <w:b/>
                <w:sz w:val="28"/>
                <w:szCs w:val="28"/>
                <w:highlight w:val="white"/>
              </w:rPr>
              <w:t xml:space="preserve">                      за 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муниципальной программы за       2024 год характеризуются следующими значениями индикативных показателей:</w:t>
            </w:r>
          </w:p>
          <w:p w:rsidR="007E618E" w:rsidRDefault="007E618E">
            <w:pPr>
              <w:jc w:val="both"/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182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</w:t>
            </w:r>
            <w:r>
              <w:rPr>
                <w:highlight w:val="white"/>
              </w:rPr>
              <w:t xml:space="preserve"> в возрасте            от 1,5 до 3 лет, получающих дошкольное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>
              <w:rPr>
                <w:highlight w:val="white"/>
              </w:rPr>
              <w:t xml:space="preserve"> в текущем году дошкольного образования)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1109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Количество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1109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Численность воспитанников в возрасте до 3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152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152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274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Доступность дошколь</w:t>
            </w:r>
            <w:r>
              <w:rPr>
                <w:highlight w:val="white"/>
              </w:rPr>
              <w:t>ного образования (отношение численности детей в возрасте от 3 до       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</w:t>
            </w:r>
            <w:r>
              <w:rPr>
                <w:highlight w:val="white"/>
              </w:rPr>
              <w:t>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2446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340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85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25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  <w:tr w:rsidR="007E618E">
        <w:trPr>
          <w:trHeight w:val="1401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обратившихся за получением услуги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  <w:shd w:val="clear" w:color="FFFFFF" w:themeColor="background1" w:fill="FFFFFF" w:themeFill="background1"/>
              </w:rPr>
              <w:t>25,4</w:t>
            </w:r>
          </w:p>
        </w:tc>
        <w:tc>
          <w:tcPr>
            <w:tcW w:w="58" w:type="dxa"/>
            <w:tcMar>
              <w:left w:w="0" w:type="dxa"/>
              <w:right w:w="0" w:type="dxa"/>
            </w:tcMar>
          </w:tcPr>
          <w:p w:rsidR="007E618E" w:rsidRDefault="007E618E">
            <w:pPr>
              <w:rPr>
                <w:highlight w:val="white"/>
              </w:rPr>
            </w:pPr>
          </w:p>
        </w:tc>
      </w:tr>
    </w:tbl>
    <w:p w:rsidR="007E618E" w:rsidRDefault="007E618E">
      <w:pPr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sz w:val="28"/>
          <w:szCs w:val="28"/>
          <w:highlight w:val="white"/>
        </w:rPr>
        <w:t xml:space="preserve">Степень достижения индикативных показателей </w:t>
      </w:r>
      <w:r>
        <w:rPr>
          <w:sz w:val="28"/>
          <w:szCs w:val="28"/>
        </w:rPr>
        <w:t xml:space="preserve">за 2024 года </w:t>
      </w:r>
      <w:r>
        <w:rPr>
          <w:sz w:val="28"/>
          <w:szCs w:val="28"/>
          <w:highlight w:val="white"/>
        </w:rPr>
        <w:t>составляет 75,1%.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> год составил 142354,9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рублей, в том числе по</w:t>
      </w:r>
      <w:r>
        <w:rPr>
          <w:color w:val="000000" w:themeColor="text1"/>
          <w:sz w:val="28"/>
          <w:szCs w:val="28"/>
          <w:highlight w:val="white"/>
        </w:rPr>
        <w:t> 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краевого бюджета – 122774,6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бюджета района – 19580,3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140290,1 тыс. рублей, в том числе по 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567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  средства</w:t>
      </w:r>
      <w:r>
        <w:rPr>
          <w:sz w:val="28"/>
          <w:szCs w:val="28"/>
          <w:highlight w:val="white"/>
        </w:rPr>
        <w:t xml:space="preserve"> краевого бюджета – 121389,2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средства бюджета района – 18900,9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Финансирование мероприятий программы </w:t>
      </w:r>
      <w:r>
        <w:rPr>
          <w:sz w:val="28"/>
          <w:szCs w:val="28"/>
        </w:rPr>
        <w:t xml:space="preserve">за 2024 года </w:t>
      </w:r>
      <w:r>
        <w:rPr>
          <w:sz w:val="28"/>
          <w:szCs w:val="28"/>
          <w:highlight w:val="white"/>
        </w:rPr>
        <w:t xml:space="preserve">выполнено на 98,5%. 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66,7 %.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</w:t>
      </w:r>
      <w:r>
        <w:rPr>
          <w:sz w:val="28"/>
          <w:szCs w:val="28"/>
          <w:highlight w:val="white"/>
        </w:rPr>
        <w:t>ции муниципальной программы составляет 80,1%. Реализация муниципальной программы характеризуется высоким уровнем эффективности.</w:t>
      </w:r>
    </w:p>
    <w:tbl>
      <w:tblPr>
        <w:tblW w:w="979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081"/>
        <w:gridCol w:w="1317"/>
        <w:gridCol w:w="1345"/>
        <w:gridCol w:w="841"/>
        <w:gridCol w:w="1418"/>
        <w:gridCol w:w="222"/>
      </w:tblGrid>
      <w:tr w:rsidR="007E618E">
        <w:trPr>
          <w:trHeight w:val="2176"/>
          <w:jc w:val="center"/>
        </w:trPr>
        <w:tc>
          <w:tcPr>
            <w:tcW w:w="9569" w:type="dxa"/>
            <w:gridSpan w:val="6"/>
          </w:tcPr>
          <w:p w:rsidR="007E618E" w:rsidRDefault="007E618E">
            <w:pPr>
              <w:tabs>
                <w:tab w:val="left" w:pos="5103"/>
              </w:tabs>
              <w:spacing w:line="192" w:lineRule="auto"/>
              <w:jc w:val="both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tabs>
                <w:tab w:val="left" w:pos="5103"/>
              </w:tabs>
              <w:spacing w:line="192" w:lineRule="auto"/>
              <w:jc w:val="both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2.  Описание достигнутых результатов реализации МП за 2024 год (мероприятий). </w:t>
            </w:r>
          </w:p>
          <w:p w:rsidR="007E618E" w:rsidRDefault="00B053DE">
            <w:pPr>
              <w:jc w:val="both"/>
              <w:rPr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На отчетный период все образовательные </w:t>
            </w:r>
            <w:proofErr w:type="gramStart"/>
            <w:r>
              <w:rPr>
                <w:sz w:val="28"/>
                <w:szCs w:val="28"/>
                <w:highlight w:val="white"/>
                <w:shd w:val="clear" w:color="auto" w:fill="FFFFFF"/>
              </w:rPr>
              <w:t>организации</w:t>
            </w:r>
            <w:proofErr w:type="gramEnd"/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 реализующие программы дошкольного образования организуют свою деятельность на основании федерального образовательного стандарта дошкольного образования. </w:t>
            </w:r>
          </w:p>
          <w:p w:rsidR="007E618E" w:rsidRDefault="00B053DE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>Ведется активная работа по обеспечению 100 % доступ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ности детей дошкольного возраста услугой дошкольного образования. На уровне традиционных форм  дошкольного </w:t>
            </w:r>
            <w:proofErr w:type="gramStart"/>
            <w:r>
              <w:rPr>
                <w:sz w:val="28"/>
                <w:szCs w:val="28"/>
                <w:highlight w:val="white"/>
                <w:shd w:val="clear" w:color="auto" w:fill="FFFFFF"/>
              </w:rPr>
              <w:t>образования</w:t>
            </w:r>
            <w:proofErr w:type="gramEnd"/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 на базе общеобразовательных организаций функционируют такие формы как группы кратковременного пребывания детей в возрасте от 5 до 7 лет.</w:t>
            </w:r>
          </w:p>
          <w:p w:rsidR="007E618E" w:rsidRDefault="00B053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48"/>
              <w:jc w:val="both"/>
              <w:rPr>
                <w:highlight w:val="white"/>
              </w:rPr>
            </w:pPr>
            <w:proofErr w:type="gramStart"/>
            <w:r>
              <w:rPr>
                <w:sz w:val="28"/>
                <w:highlight w:val="white"/>
              </w:rPr>
              <w:t>Продолжается работа по обеспечению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</w:t>
            </w:r>
            <w:r>
              <w:rPr>
                <w:sz w:val="28"/>
                <w:highlight w:val="white"/>
              </w:rPr>
              <w:t>озрасте от 2 месяцев до 3 лет, получающих дошкольное образование в текущем году, и численности детей в возрасте от 2 месяцев</w:t>
            </w:r>
            <w:proofErr w:type="gramEnd"/>
            <w:r>
              <w:rPr>
                <w:sz w:val="28"/>
                <w:highlight w:val="white"/>
              </w:rPr>
              <w:t xml:space="preserve"> до 3 лет, находящихся в очереди на получение в текущем году дошкольного образования) на уровне 100 %.</w:t>
            </w:r>
          </w:p>
          <w:p w:rsidR="007E618E" w:rsidRDefault="007E618E">
            <w:pPr>
              <w:jc w:val="both"/>
              <w:rPr>
                <w:sz w:val="28"/>
                <w:szCs w:val="28"/>
                <w:highlight w:val="white"/>
              </w:rPr>
            </w:pPr>
          </w:p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Развитие образования в Бийском районе" на 2020-2024 годы» подпрограмма «Развитие общего образования в Бийском районе»              за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</w:t>
            </w:r>
            <w:r>
              <w:rPr>
                <w:sz w:val="28"/>
                <w:szCs w:val="28"/>
                <w:highlight w:val="white"/>
              </w:rPr>
              <w:t>ипальной программы за   2024 год характеризуются следующими значениями индикативных показателей:</w:t>
            </w:r>
          </w:p>
        </w:tc>
        <w:tc>
          <w:tcPr>
            <w:tcW w:w="212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3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307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 в общей </w:t>
            </w:r>
            <w:proofErr w:type="gramStart"/>
            <w:r>
              <w:rPr>
                <w:highlight w:val="white"/>
              </w:rPr>
              <w:t>численности</w:t>
            </w:r>
            <w:proofErr w:type="gramEnd"/>
            <w:r>
              <w:rPr>
                <w:highlight w:val="white"/>
              </w:rPr>
              <w:t xml:space="preserve"> обучающихся по основным образовательны</w:t>
            </w:r>
            <w:r>
              <w:rPr>
                <w:highlight w:val="white"/>
              </w:rPr>
              <w:t>м программам начального общего, основного общего и среднего общего образования</w:t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55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55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Численность детей-инвалидов, обучающихся по программам общего образования на дому с использованием дистанционных образовательных технологий</w:t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3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8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Доля расположенных на территории </w:t>
            </w:r>
            <w:proofErr w:type="spellStart"/>
            <w:r>
              <w:rPr>
                <w:highlight w:val="white"/>
              </w:rPr>
              <w:t>Бийского</w:t>
            </w:r>
            <w:proofErr w:type="spellEnd"/>
            <w:r>
              <w:rPr>
                <w:highlight w:val="white"/>
              </w:rPr>
              <w:t xml:space="preserve"> района и реализующих общеобразовательные программы организаций, в которых проведена оценка качества общего образования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217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proofErr w:type="spellStart"/>
            <w:proofErr w:type="gramStart"/>
            <w:r>
              <w:rPr>
                <w:highlight w:val="white"/>
              </w:rPr>
              <w:t>ед</w:t>
            </w:r>
            <w:proofErr w:type="spellEnd"/>
            <w:proofErr w:type="gramEnd"/>
          </w:p>
        </w:tc>
        <w:tc>
          <w:tcPr>
            <w:tcW w:w="13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</w:tr>
      <w:tr w:rsidR="007E618E">
        <w:trPr>
          <w:trHeight w:val="140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2430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650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26,7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</w:tr>
      <w:tr w:rsidR="007E618E">
        <w:trPr>
          <w:trHeight w:val="14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Количество общеобразовательных организаций,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140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общеобразовательных организаций, обновивших материально-техническую базу для внедрения целевой модели цифровой образовательной среды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46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46</w:t>
            </w:r>
          </w:p>
        </w:tc>
      </w:tr>
      <w:tr w:rsidR="007E618E">
        <w:trPr>
          <w:trHeight w:val="140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Доля образовательных организаций, обеспеченных </w:t>
            </w:r>
            <w:proofErr w:type="spellStart"/>
            <w:r>
              <w:rPr>
                <w:highlight w:val="white"/>
              </w:rPr>
              <w:t>интернет-соединением</w:t>
            </w:r>
            <w:proofErr w:type="spellEnd"/>
            <w:r>
              <w:rPr>
                <w:highlight w:val="white"/>
              </w:rPr>
              <w:t xml:space="preserve"> со скоростью соединения не менее 5</w:t>
            </w:r>
            <w:r>
              <w:rPr>
                <w:highlight w:val="white"/>
              </w:rPr>
              <w:t xml:space="preserve">0 Мб/c и гарантированным </w:t>
            </w:r>
            <w:proofErr w:type="gramStart"/>
            <w:r>
              <w:rPr>
                <w:highlight w:val="white"/>
              </w:rPr>
              <w:t>интернет-трафиком</w:t>
            </w:r>
            <w:proofErr w:type="gram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92,3</w:t>
            </w:r>
          </w:p>
          <w:p w:rsidR="007E618E" w:rsidRDefault="007E618E">
            <w:pPr>
              <w:shd w:val="clear" w:color="FFFFFF" w:themeColor="background1" w:fill="FFFFFF" w:themeFill="background1"/>
              <w:jc w:val="center"/>
              <w:rPr>
                <w:highlight w:val="white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92,3</w:t>
            </w:r>
          </w:p>
        </w:tc>
      </w:tr>
    </w:tbl>
    <w:p w:rsidR="007E618E" w:rsidRDefault="007E618E">
      <w:pPr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Степень достижения индикативных показателей за 2024 год составляет 83,1%.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> год составил 542120,4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рублей, в том числе по</w:t>
      </w:r>
      <w:r>
        <w:rPr>
          <w:color w:val="000000" w:themeColor="text1"/>
          <w:sz w:val="28"/>
          <w:szCs w:val="28"/>
          <w:highlight w:val="white"/>
        </w:rPr>
        <w:t> 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федерального бюджета – 65675,8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краевого бюджета – 425303,7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бюджета района – 51140,9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528260,7 тыс. рублей, в том числе по 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средства федерального бюджета – 65675,8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средства краевого бюджета – 418704,4 тыс. рублей;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средства бюджета района – 43880,</w:t>
      </w:r>
      <w:r>
        <w:rPr>
          <w:sz w:val="28"/>
          <w:szCs w:val="28"/>
          <w:highlight w:val="white"/>
        </w:rPr>
        <w:t>5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Финансирование мероприятий программы за 2024 год выполнено на 97,4%. 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62,5%.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реализации муниципальной программы составляет 81%</w:t>
      </w:r>
      <w:r>
        <w:rPr>
          <w:sz w:val="28"/>
          <w:szCs w:val="28"/>
          <w:highlight w:val="white"/>
        </w:rPr>
        <w:t>. Реализация муниципальной программы характеризуется высоким уровнем эффективности.</w:t>
      </w:r>
    </w:p>
    <w:p w:rsidR="007E618E" w:rsidRDefault="007E618E">
      <w:pPr>
        <w:shd w:val="clear" w:color="FFFFFF" w:themeColor="background1" w:fill="FFFFFF" w:themeFill="background1"/>
        <w:jc w:val="both"/>
        <w:rPr>
          <w:sz w:val="28"/>
          <w:szCs w:val="28"/>
          <w:highlight w:val="white"/>
        </w:rPr>
      </w:pPr>
    </w:p>
    <w:tbl>
      <w:tblPr>
        <w:tblW w:w="100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292"/>
        <w:gridCol w:w="1401"/>
        <w:gridCol w:w="1205"/>
        <w:gridCol w:w="1532"/>
        <w:gridCol w:w="181"/>
      </w:tblGrid>
      <w:tr w:rsidR="007E618E">
        <w:trPr>
          <w:trHeight w:val="2176"/>
          <w:jc w:val="center"/>
        </w:trPr>
        <w:tc>
          <w:tcPr>
            <w:tcW w:w="9825" w:type="dxa"/>
            <w:gridSpan w:val="6"/>
          </w:tcPr>
          <w:p w:rsidR="007E618E" w:rsidRDefault="00B053DE">
            <w:pPr>
              <w:tabs>
                <w:tab w:val="left" w:pos="5103"/>
              </w:tabs>
              <w:spacing w:line="192" w:lineRule="auto"/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2.  Описание достигнутых результатов реализации МП за 2024 год (мероприятий) </w:t>
            </w:r>
          </w:p>
          <w:p w:rsidR="007E618E" w:rsidRDefault="00B053DE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>Доля обучающихся по основным общеобразовательным программам начального, основного, среднего о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бразования составляет 100%. </w:t>
            </w:r>
            <w:r>
              <w:rPr>
                <w:sz w:val="28"/>
                <w:szCs w:val="28"/>
                <w:highlight w:val="white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 в общей </w:t>
            </w:r>
            <w:proofErr w:type="gramStart"/>
            <w:r>
              <w:rPr>
                <w:sz w:val="28"/>
                <w:szCs w:val="28"/>
                <w:highlight w:val="white"/>
              </w:rPr>
              <w:t>численности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обучающихс</w:t>
            </w:r>
            <w:r>
              <w:rPr>
                <w:sz w:val="28"/>
                <w:szCs w:val="28"/>
                <w:highlight w:val="white"/>
              </w:rPr>
              <w:t>я по основным образовательным программам начального общего, основного общего и среднего общего образования составляет 55% от общего числа.</w:t>
            </w:r>
          </w:p>
          <w:p w:rsidR="007E618E" w:rsidRDefault="007E618E">
            <w:pPr>
              <w:jc w:val="both"/>
              <w:rPr>
                <w:b/>
                <w:bCs/>
                <w:sz w:val="28"/>
                <w:szCs w:val="28"/>
                <w:highlight w:val="white"/>
              </w:rPr>
            </w:pPr>
          </w:p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Развитие образования в Бийском районе" на 2020-202</w:t>
            </w:r>
            <w:r>
              <w:rPr>
                <w:b/>
                <w:sz w:val="28"/>
                <w:szCs w:val="28"/>
                <w:highlight w:val="white"/>
              </w:rPr>
              <w:t>4 годы» подпрограмма «Развитие дополнительного образования детей и сферы отдыха и оздоровления детей в Бийском районе» за 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муниципальной программы       за  2024 году характеризуются следующими значениями</w:t>
            </w:r>
            <w:r>
              <w:rPr>
                <w:sz w:val="28"/>
                <w:szCs w:val="28"/>
                <w:highlight w:val="white"/>
              </w:rPr>
              <w:t xml:space="preserve"> индикативных показателей:</w:t>
            </w:r>
          </w:p>
        </w:tc>
        <w:tc>
          <w:tcPr>
            <w:tcW w:w="171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165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оздоровлении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68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59,2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87,1</w:t>
            </w:r>
          </w:p>
        </w:tc>
      </w:tr>
      <w:tr w:rsidR="007E618E">
        <w:trPr>
          <w:trHeight w:val="1109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Доля обучающихся образовательных организаций </w:t>
            </w:r>
            <w:proofErr w:type="spellStart"/>
            <w:r>
              <w:rPr>
                <w:highlight w:val="white"/>
              </w:rPr>
              <w:t>Бийского</w:t>
            </w:r>
            <w:proofErr w:type="spellEnd"/>
            <w:r>
              <w:rPr>
                <w:highlight w:val="white"/>
              </w:rPr>
              <w:t xml:space="preserve"> района, участвующих в олимпиадах и конкурсах различного уровня, в общей </w:t>
            </w:r>
            <w:proofErr w:type="gramStart"/>
            <w:r>
              <w:rPr>
                <w:highlight w:val="white"/>
              </w:rPr>
              <w:t>численности</w:t>
            </w:r>
            <w:proofErr w:type="gramEnd"/>
            <w:r>
              <w:rPr>
                <w:highlight w:val="white"/>
              </w:rPr>
              <w:t xml:space="preserve"> обучающихся по программам общего образования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60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53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88,3</w:t>
            </w:r>
          </w:p>
        </w:tc>
      </w:tr>
      <w:tr w:rsidR="007E618E">
        <w:trPr>
          <w:trHeight w:val="89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Число детей, охваченных деятельностью детских технопарков «</w:t>
            </w:r>
            <w:proofErr w:type="spellStart"/>
            <w:r>
              <w:rPr>
                <w:highlight w:val="white"/>
              </w:rPr>
              <w:t>Кванториум</w:t>
            </w:r>
            <w:proofErr w:type="spellEnd"/>
            <w:r>
              <w:rPr>
                <w:highlight w:val="white"/>
              </w:rPr>
              <w:t>» (мобильных технопарков «</w:t>
            </w:r>
            <w:proofErr w:type="spellStart"/>
            <w:r>
              <w:rPr>
                <w:highlight w:val="white"/>
              </w:rPr>
              <w:t>Кванториум</w:t>
            </w:r>
            <w:proofErr w:type="spellEnd"/>
            <w:r>
              <w:rPr>
                <w:highlight w:val="white"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</w:t>
            </w:r>
            <w:r>
              <w:rPr>
                <w:highlight w:val="white"/>
              </w:rPr>
              <w:t>тей, соответствующих приоритетным направлениям технологического развития РФ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520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2446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highlight w:val="white"/>
              </w:rPr>
              <w:t>Проектория</w:t>
            </w:r>
            <w:proofErr w:type="spellEnd"/>
            <w:r>
              <w:rPr>
                <w:highlight w:val="white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2749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2749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  <w:tr w:rsidR="007E618E">
        <w:trPr>
          <w:trHeight w:val="140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Число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технологий,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чел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86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</w:t>
            </w:r>
          </w:p>
        </w:tc>
      </w:tr>
    </w:tbl>
    <w:p w:rsidR="007E618E" w:rsidRDefault="007E618E">
      <w:pPr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Степень достижения индикативных показателей за 2024 год составляет 95,1%.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> год составил 11317,2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рублей, в том числе по источникам финансирования:</w:t>
      </w:r>
    </w:p>
    <w:p w:rsidR="007E618E" w:rsidRDefault="00B053DE">
      <w:pPr>
        <w:shd w:val="clear" w:color="FFFFFF" w:themeColor="background1" w:fill="FFFFFF" w:themeFill="background1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краевого бюджета – 1575,0 тыс. рублей.</w:t>
      </w:r>
    </w:p>
    <w:p w:rsidR="007E618E" w:rsidRDefault="00B053DE">
      <w:pPr>
        <w:shd w:val="clear" w:color="FFFFFF" w:themeColor="background1" w:fill="FFFFFF" w:themeFill="background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бюджета района – 9742,2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11135,6 тыс. рублей, в том числе по источникам фин</w:t>
      </w:r>
      <w:r>
        <w:rPr>
          <w:sz w:val="28"/>
          <w:szCs w:val="28"/>
          <w:highlight w:val="white"/>
        </w:rPr>
        <w:t>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средства краевого бюджета – 1575,0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средства бюджета района – 9560,6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Финансирование мероприятий программы за 2024 год выполнено на 98,3%. 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60%.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</w:t>
      </w:r>
      <w:r>
        <w:rPr>
          <w:sz w:val="28"/>
          <w:szCs w:val="28"/>
          <w:highlight w:val="white"/>
        </w:rPr>
        <w:t>вности реализации муниципальной программы составляет 84,5%. Реализация муниципальной программы характеризуется высоким  уровнем эффективности.</w:t>
      </w:r>
    </w:p>
    <w:p w:rsidR="007E618E" w:rsidRDefault="007E618E">
      <w:pPr>
        <w:shd w:val="clear" w:color="FFFFFF" w:themeColor="background1" w:fill="FFFFFF" w:themeFill="background1"/>
        <w:tabs>
          <w:tab w:val="left" w:pos="5103"/>
        </w:tabs>
        <w:spacing w:line="192" w:lineRule="auto"/>
        <w:jc w:val="both"/>
        <w:rPr>
          <w:b/>
          <w:sz w:val="28"/>
          <w:szCs w:val="28"/>
          <w:highlight w:val="white"/>
        </w:rPr>
      </w:pPr>
    </w:p>
    <w:p w:rsidR="007E618E" w:rsidRDefault="00B053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567"/>
        <w:jc w:val="both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2.  Описание достигнутых результатов реализации МП за 2024 год (мероприятий).</w:t>
      </w:r>
    </w:p>
    <w:p w:rsidR="007E618E" w:rsidRDefault="00B053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567"/>
        <w:jc w:val="both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Организация дополнительного образования детей представлена МБУ ДО "Центр внешкольной работы" </w:t>
      </w:r>
      <w:proofErr w:type="spellStart"/>
      <w:r>
        <w:rPr>
          <w:sz w:val="28"/>
          <w:szCs w:val="28"/>
          <w:highlight w:val="white"/>
        </w:rPr>
        <w:t>Бийского</w:t>
      </w:r>
      <w:proofErr w:type="spellEnd"/>
      <w:r>
        <w:rPr>
          <w:sz w:val="28"/>
          <w:szCs w:val="28"/>
          <w:highlight w:val="white"/>
        </w:rPr>
        <w:t xml:space="preserve"> района, работающего в 4 различных направлениях: </w:t>
      </w:r>
      <w:proofErr w:type="gramStart"/>
      <w:r>
        <w:rPr>
          <w:sz w:val="28"/>
          <w:szCs w:val="28"/>
          <w:highlight w:val="white"/>
        </w:rPr>
        <w:t>техническое</w:t>
      </w:r>
      <w:proofErr w:type="gramEnd"/>
      <w:r>
        <w:rPr>
          <w:sz w:val="28"/>
          <w:szCs w:val="28"/>
          <w:highlight w:val="white"/>
        </w:rPr>
        <w:t>, естественнонаучное, художественное, туристское. «ЦВР» посещают 162 учащихся в возрасте от 7 д</w:t>
      </w:r>
      <w:r>
        <w:rPr>
          <w:sz w:val="28"/>
          <w:szCs w:val="28"/>
          <w:highlight w:val="white"/>
        </w:rPr>
        <w:t xml:space="preserve">о 17 лет. Доля обучающихся по Программам дополнительного образования, участвующих в олимпиадах и конкурсах различного уровня, в общей </w:t>
      </w:r>
      <w:proofErr w:type="gramStart"/>
      <w:r>
        <w:rPr>
          <w:sz w:val="28"/>
          <w:szCs w:val="28"/>
          <w:highlight w:val="white"/>
        </w:rPr>
        <w:t>численности</w:t>
      </w:r>
      <w:proofErr w:type="gramEnd"/>
      <w:r>
        <w:rPr>
          <w:sz w:val="28"/>
          <w:szCs w:val="28"/>
          <w:highlight w:val="white"/>
        </w:rPr>
        <w:t xml:space="preserve"> обучающихся по Программам дополнительного образования на 2024 г. составляет 53 %. </w:t>
      </w:r>
    </w:p>
    <w:p w:rsidR="007E618E" w:rsidRDefault="00B053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Важным направлением являетс</w:t>
      </w:r>
      <w:r>
        <w:rPr>
          <w:sz w:val="28"/>
          <w:szCs w:val="28"/>
          <w:highlight w:val="white"/>
        </w:rPr>
        <w:t xml:space="preserve">я летняя занятость и оздоровление учащихся. МБУ ДОЛ «Лесной городок» был включен в реестр оздоровительных лагерей Алтайского края. В загородном лагере отдохнуло 266 детей. На базах образовательных организаций </w:t>
      </w:r>
      <w:proofErr w:type="gramStart"/>
      <w:r>
        <w:rPr>
          <w:sz w:val="28"/>
          <w:szCs w:val="28"/>
          <w:highlight w:val="white"/>
        </w:rPr>
        <w:t>проведены</w:t>
      </w:r>
      <w:proofErr w:type="gramEnd"/>
      <w:r>
        <w:rPr>
          <w:sz w:val="28"/>
          <w:szCs w:val="28"/>
          <w:highlight w:val="white"/>
        </w:rPr>
        <w:t xml:space="preserve"> 7 профильных смен, количество детей –</w:t>
      </w:r>
      <w:r>
        <w:rPr>
          <w:sz w:val="28"/>
          <w:szCs w:val="28"/>
          <w:highlight w:val="white"/>
        </w:rPr>
        <w:t xml:space="preserve"> 195 детей и 10 лагерей с дневным пребыванием – 384 детей.</w:t>
      </w:r>
    </w:p>
    <w:p w:rsidR="007E618E" w:rsidRDefault="007E618E">
      <w:pPr>
        <w:tabs>
          <w:tab w:val="left" w:pos="5103"/>
        </w:tabs>
        <w:spacing w:line="192" w:lineRule="auto"/>
        <w:jc w:val="both"/>
        <w:rPr>
          <w:highlight w:val="white"/>
        </w:rPr>
      </w:pP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sz w:val="28"/>
          <w:szCs w:val="28"/>
          <w:highlight w:val="white"/>
        </w:rPr>
      </w:pPr>
    </w:p>
    <w:tbl>
      <w:tblPr>
        <w:tblW w:w="979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417"/>
        <w:gridCol w:w="1205"/>
        <w:gridCol w:w="1542"/>
        <w:gridCol w:w="98"/>
      </w:tblGrid>
      <w:tr w:rsidR="007E618E">
        <w:trPr>
          <w:trHeight w:val="2176"/>
          <w:jc w:val="center"/>
        </w:trPr>
        <w:tc>
          <w:tcPr>
            <w:tcW w:w="9693" w:type="dxa"/>
            <w:gridSpan w:val="6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  <w:p w:rsidR="007E618E" w:rsidRDefault="007E618E">
            <w:pPr>
              <w:jc w:val="center"/>
              <w:rPr>
                <w:b/>
                <w:sz w:val="28"/>
                <w:szCs w:val="28"/>
                <w:highlight w:val="white"/>
              </w:rPr>
            </w:pPr>
          </w:p>
          <w:p w:rsidR="007E618E" w:rsidRDefault="007E618E">
            <w:pPr>
              <w:jc w:val="center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Развитие образования в Бийском районе" на 2020-2024 годы» подпрограмма «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 xml:space="preserve">Профессиональная подготовка, переподготовка, повышение 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>квалификации и развитие кадрового потенциала в Бийском районе</w:t>
            </w:r>
            <w:r>
              <w:rPr>
                <w:b/>
                <w:sz w:val="28"/>
                <w:szCs w:val="28"/>
                <w:highlight w:val="white"/>
              </w:rPr>
              <w:t>» за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муниципальной программы за 2024 год характеризуются следующими значениями индикативных показателей:</w:t>
            </w:r>
          </w:p>
        </w:tc>
        <w:tc>
          <w:tcPr>
            <w:tcW w:w="88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16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25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18.5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74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30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  <w:tr w:rsidR="007E618E">
        <w:trPr>
          <w:trHeight w:val="8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  <w:tr w:rsidR="007E618E">
        <w:trPr>
          <w:trHeight w:val="244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</w:t>
            </w:r>
            <w:r>
              <w:rPr>
                <w:highlight w:val="white"/>
              </w:rPr>
              <w:t>и»), в общем числе педагогических работников общего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36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</w:tbl>
    <w:p w:rsidR="007E618E" w:rsidRDefault="007E618E">
      <w:pPr>
        <w:shd w:val="clear" w:color="FFFFFF" w:themeColor="background1" w:fill="FFFFFF" w:themeFill="background1"/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Степень достижения индикативных показателей за 2024 год составляет 93,5%.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> год составил 390,0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рублей, в том числе по ис</w:t>
      </w:r>
      <w:r>
        <w:rPr>
          <w:color w:val="000000" w:themeColor="text1"/>
          <w:sz w:val="28"/>
          <w:szCs w:val="28"/>
          <w:highlight w:val="white"/>
        </w:rPr>
        <w:t>точникам финансирования:</w:t>
      </w:r>
    </w:p>
    <w:p w:rsidR="007E618E" w:rsidRDefault="00B053DE">
      <w:pPr>
        <w:shd w:val="clear" w:color="FFFFFF" w:themeColor="background1" w:fill="FFFFFF" w:themeFill="background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бюджета района – 390,0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350,0</w:t>
      </w:r>
      <w:r>
        <w:rPr>
          <w:bCs/>
          <w:i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тыс. рублей, в том числе по источникам финансирования:</w:t>
      </w:r>
    </w:p>
    <w:p w:rsidR="007E618E" w:rsidRDefault="00B053DE">
      <w:pPr>
        <w:shd w:val="clear" w:color="FFFFFF" w:themeColor="background1" w:fill="FFFFFF" w:themeFill="background1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средства бюджета района – 350,0</w:t>
      </w:r>
      <w:r>
        <w:rPr>
          <w:bCs/>
          <w:i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>Финансирование мероприя</w:t>
      </w:r>
      <w:r>
        <w:rPr>
          <w:sz w:val="28"/>
          <w:szCs w:val="28"/>
          <w:highlight w:val="white"/>
          <w:lang w:val="ru-RU"/>
        </w:rPr>
        <w:t>тий программы за 2024 год выполнено на 89,7%.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75%.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реализации муниципальной программы составляет 86,1%. Реализация муниципальной программы характеризуется высоким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>уровнем эффе</w:t>
      </w:r>
      <w:r>
        <w:rPr>
          <w:sz w:val="28"/>
          <w:szCs w:val="28"/>
          <w:highlight w:val="white"/>
        </w:rPr>
        <w:t>ктивности.</w:t>
      </w:r>
    </w:p>
    <w:tbl>
      <w:tblPr>
        <w:tblW w:w="9522" w:type="dxa"/>
        <w:jc w:val="center"/>
        <w:tblInd w:w="1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3828"/>
        <w:gridCol w:w="1134"/>
        <w:gridCol w:w="1417"/>
        <w:gridCol w:w="1205"/>
        <w:gridCol w:w="1418"/>
        <w:gridCol w:w="117"/>
      </w:tblGrid>
      <w:tr w:rsidR="007E618E">
        <w:trPr>
          <w:trHeight w:val="2176"/>
          <w:jc w:val="center"/>
        </w:trPr>
        <w:tc>
          <w:tcPr>
            <w:tcW w:w="9405" w:type="dxa"/>
            <w:gridSpan w:val="6"/>
          </w:tcPr>
          <w:p w:rsidR="007E618E" w:rsidRDefault="007E618E">
            <w:pPr>
              <w:tabs>
                <w:tab w:val="left" w:pos="5103"/>
              </w:tabs>
              <w:spacing w:line="192" w:lineRule="auto"/>
              <w:jc w:val="both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tabs>
                <w:tab w:val="left" w:pos="5103"/>
              </w:tabs>
              <w:spacing w:line="192" w:lineRule="auto"/>
              <w:jc w:val="both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2.  Описание достигнутых результатов реализации МП за 2024 год (мероприятий). </w:t>
            </w:r>
          </w:p>
          <w:p w:rsidR="007E618E" w:rsidRDefault="007E618E">
            <w:pPr>
              <w:tabs>
                <w:tab w:val="left" w:pos="5103"/>
              </w:tabs>
              <w:spacing w:line="192" w:lineRule="auto"/>
              <w:jc w:val="both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shd w:val="clear" w:color="FFFFFF" w:themeColor="background1" w:fill="FFFFFF" w:themeFill="background1"/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Доля </w:t>
            </w:r>
            <w:proofErr w:type="gramStart"/>
            <w:r>
              <w:rPr>
                <w:sz w:val="28"/>
                <w:szCs w:val="28"/>
                <w:highlight w:val="white"/>
              </w:rPr>
              <w:t>учителей общеобразовательных организаций, вовлеченных в национальную систему профессионального роста педагогических работников составляет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30% от общего числа. </w:t>
            </w:r>
            <w:r>
              <w:rPr>
                <w:sz w:val="28"/>
                <w:szCs w:val="28"/>
                <w:highlight w:val="white"/>
              </w:rPr>
              <w:t>Доля педагогических работников, прошедших добровольную независимую оценку квалификации составила в 2024 году 8 %. Доля педагогических работников общего образования, прошедших повышение квалификации в рамках периодической аттестации в цифровой форме с испол</w:t>
            </w:r>
            <w:r>
              <w:rPr>
                <w:sz w:val="28"/>
                <w:szCs w:val="28"/>
                <w:highlight w:val="white"/>
              </w:rPr>
              <w:t>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36%.</w:t>
            </w:r>
          </w:p>
          <w:p w:rsidR="007E618E" w:rsidRDefault="007E618E">
            <w:pPr>
              <w:jc w:val="both"/>
              <w:rPr>
                <w:sz w:val="28"/>
                <w:szCs w:val="28"/>
                <w:highlight w:val="white"/>
              </w:rPr>
            </w:pPr>
          </w:p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</w:t>
            </w:r>
            <w:r>
              <w:rPr>
                <w:b/>
                <w:sz w:val="28"/>
                <w:szCs w:val="28"/>
                <w:highlight w:val="white"/>
              </w:rPr>
              <w:t>ие образования в Бийском районе" на 2020-2024 годы» подпрограмма «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>Совершенствование управления системой образования в Бийском районе</w:t>
            </w:r>
            <w:r>
              <w:rPr>
                <w:b/>
                <w:sz w:val="28"/>
                <w:szCs w:val="28"/>
                <w:highlight w:val="white"/>
              </w:rPr>
              <w:t>» за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муниципальной программы за  2024 год характеризуются следующими зна</w:t>
            </w:r>
            <w:r>
              <w:rPr>
                <w:sz w:val="28"/>
                <w:szCs w:val="28"/>
                <w:highlight w:val="white"/>
              </w:rPr>
              <w:t>чениями индикативных показателей:</w:t>
            </w:r>
          </w:p>
        </w:tc>
        <w:tc>
          <w:tcPr>
            <w:tcW w:w="117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1319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муниципальных общеобразовательных организаций, перешедших на безбумажное электронное ведение классных журналов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  <w:tr w:rsidR="007E618E">
        <w:trPr>
          <w:trHeight w:val="787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Удельный расход тепловой энергии в подведомственных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Гкал/ кв. м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0,165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white"/>
              </w:rPr>
              <w:t>0,</w:t>
            </w:r>
            <w:r>
              <w:rPr>
                <w:color w:val="000000" w:themeColor="text1"/>
              </w:rPr>
              <w:t>165</w:t>
            </w:r>
          </w:p>
          <w:p w:rsidR="007E618E" w:rsidRDefault="007E618E">
            <w:pPr>
              <w:jc w:val="center"/>
              <w:rPr>
                <w:color w:val="000000" w:themeColor="text1"/>
                <w:highlight w:val="white"/>
              </w:rPr>
            </w:pPr>
          </w:p>
          <w:p w:rsidR="007E618E" w:rsidRDefault="007E618E">
            <w:pPr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7E618E">
        <w:trPr>
          <w:trHeight w:val="891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Удельный расход электроэнергии в подведомственных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proofErr w:type="spellStart"/>
            <w:r>
              <w:rPr>
                <w:sz w:val="22"/>
                <w:highlight w:val="white"/>
              </w:rPr>
              <w:t>к</w:t>
            </w:r>
            <w:proofErr w:type="gramStart"/>
            <w:r>
              <w:rPr>
                <w:sz w:val="22"/>
                <w:highlight w:val="white"/>
              </w:rPr>
              <w:t>Втч</w:t>
            </w:r>
            <w:proofErr w:type="spellEnd"/>
            <w:r>
              <w:rPr>
                <w:sz w:val="22"/>
                <w:highlight w:val="white"/>
              </w:rPr>
              <w:t>/ кв</w:t>
            </w:r>
            <w:proofErr w:type="gramEnd"/>
            <w:r>
              <w:rPr>
                <w:sz w:val="22"/>
                <w:highlight w:val="white"/>
              </w:rPr>
              <w:t>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17,04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17,04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7E618E">
        <w:trPr>
          <w:trHeight w:val="885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Удельный расход холодной воды в подведомственных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sz w:val="22"/>
                <w:highlight w:val="white"/>
              </w:rPr>
              <w:t>куб. м/чел.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3,56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highlight w:val="white"/>
              </w:rPr>
              <w:t>,36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94,3</w:t>
            </w:r>
          </w:p>
        </w:tc>
      </w:tr>
      <w:tr w:rsidR="007E618E">
        <w:trPr>
          <w:trHeight w:val="3401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обучающихся по программам общего образования, дополнительного образования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</w:t>
            </w:r>
            <w:r>
              <w:rPr>
                <w:highlight w:val="white"/>
              </w:rPr>
              <w:t>льной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15</w:t>
            </w:r>
          </w:p>
          <w:p w:rsidR="007E618E" w:rsidRDefault="007E618E">
            <w:pPr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15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  <w:tr w:rsidR="007E618E">
        <w:trPr>
          <w:trHeight w:val="557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образовательных ор</w:t>
            </w:r>
            <w:r>
              <w:rPr>
                <w:highlight w:val="white"/>
              </w:rPr>
              <w:t>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15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  <w:tr w:rsidR="007E618E">
        <w:trPr>
          <w:trHeight w:val="2446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о</w:t>
            </w:r>
            <w:r>
              <w:rPr>
                <w:highlight w:val="white"/>
              </w:rPr>
              <w:t>бразовательных организаций, реализующих основные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100</w:t>
            </w:r>
          </w:p>
        </w:tc>
      </w:tr>
    </w:tbl>
    <w:p w:rsidR="007E618E" w:rsidRDefault="007E618E">
      <w:pPr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подпрограммы позволяет снижать удельный </w:t>
      </w:r>
      <w:r>
        <w:rPr>
          <w:sz w:val="28"/>
          <w:szCs w:val="28"/>
          <w:highlight w:val="white"/>
        </w:rPr>
        <w:t>расход тепловой энергии, электроэнергии, холодного водоснабжения в подведомственных    Комитету образовательных организациях.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Степень достижения индикативных показателей за </w:t>
      </w:r>
      <w:r>
        <w:rPr>
          <w:color w:val="000000" w:themeColor="text1"/>
          <w:sz w:val="28"/>
          <w:szCs w:val="28"/>
          <w:highlight w:val="white"/>
        </w:rPr>
        <w:t>2024 год составляет 99,1%.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> год составил 241,0 тыс. рублей, в том числе по 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бюджета района – 241,0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240,9 тыс. рублей, в том числе по 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средства бюджета р</w:t>
      </w:r>
      <w:r>
        <w:rPr>
          <w:sz w:val="28"/>
          <w:szCs w:val="28"/>
          <w:highlight w:val="white"/>
        </w:rPr>
        <w:t>айона – 240,9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Финансирование мероприятий программы за 2024 год выполнено на 100%.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85,7%.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реализации муниципальной программы составляет 94,9%. Реализация муниципал</w:t>
      </w:r>
      <w:r>
        <w:rPr>
          <w:sz w:val="28"/>
          <w:szCs w:val="28"/>
          <w:highlight w:val="white"/>
        </w:rPr>
        <w:t>ьной программы характеризуется высоким уровнем эффективности.</w:t>
      </w:r>
    </w:p>
    <w:p w:rsidR="007E618E" w:rsidRDefault="007E618E">
      <w:pPr>
        <w:ind w:firstLine="709"/>
        <w:jc w:val="both"/>
        <w:rPr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spacing w:line="192" w:lineRule="auto"/>
        <w:jc w:val="both"/>
        <w:rPr>
          <w:highlight w:val="white"/>
        </w:rPr>
      </w:pPr>
      <w:r>
        <w:rPr>
          <w:b/>
          <w:sz w:val="28"/>
          <w:szCs w:val="28"/>
          <w:highlight w:val="white"/>
        </w:rPr>
        <w:t xml:space="preserve">2.  Описание достигнутых результатов реализации МП за 2024 год (мероприятий). </w:t>
      </w:r>
    </w:p>
    <w:p w:rsidR="007E618E" w:rsidRDefault="00B053DE">
      <w:pPr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Доля обучающихся по программам общего образования, дополнитель</w:t>
      </w:r>
      <w:r>
        <w:rPr>
          <w:sz w:val="28"/>
          <w:szCs w:val="28"/>
          <w:highlight w:val="white"/>
        </w:rPr>
        <w:t>ного образования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</w:r>
      <w:r>
        <w:rPr>
          <w:bCs/>
          <w:sz w:val="28"/>
          <w:szCs w:val="28"/>
          <w:highlight w:val="white"/>
        </w:rPr>
        <w:t xml:space="preserve"> составила в 2024 году 100%.</w:t>
      </w:r>
      <w:r>
        <w:rPr>
          <w:sz w:val="28"/>
          <w:szCs w:val="28"/>
          <w:highlight w:val="white"/>
        </w:rPr>
        <w:t xml:space="preserve">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</w:t>
      </w:r>
      <w:r>
        <w:rPr>
          <w:sz w:val="28"/>
          <w:szCs w:val="28"/>
          <w:highlight w:val="white"/>
        </w:rPr>
        <w:t>образовательной среды</w:t>
      </w:r>
      <w:proofErr w:type="gramEnd"/>
      <w:r>
        <w:rPr>
          <w:sz w:val="28"/>
          <w:szCs w:val="28"/>
          <w:highlight w:val="white"/>
        </w:rPr>
        <w:t xml:space="preserve">, в общем числе </w:t>
      </w:r>
      <w:proofErr w:type="gramStart"/>
      <w:r>
        <w:rPr>
          <w:sz w:val="28"/>
          <w:szCs w:val="28"/>
          <w:highlight w:val="white"/>
        </w:rPr>
        <w:t>образовательных</w:t>
      </w:r>
      <w:proofErr w:type="gramEnd"/>
      <w:r>
        <w:rPr>
          <w:sz w:val="28"/>
          <w:szCs w:val="28"/>
          <w:highlight w:val="white"/>
        </w:rPr>
        <w:t xml:space="preserve"> составила также 100%</w:t>
      </w:r>
    </w:p>
    <w:p w:rsidR="007E618E" w:rsidRDefault="007E618E">
      <w:pPr>
        <w:tabs>
          <w:tab w:val="left" w:pos="5103"/>
        </w:tabs>
        <w:jc w:val="both"/>
        <w:rPr>
          <w:sz w:val="28"/>
          <w:szCs w:val="28"/>
          <w:highlight w:val="white"/>
        </w:rPr>
      </w:pP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bCs/>
          <w:sz w:val="28"/>
          <w:szCs w:val="28"/>
          <w:highlight w:val="white"/>
        </w:rPr>
      </w:pP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bCs/>
          <w:sz w:val="28"/>
          <w:szCs w:val="28"/>
          <w:highlight w:val="white"/>
        </w:rPr>
      </w:pPr>
    </w:p>
    <w:tbl>
      <w:tblPr>
        <w:tblW w:w="968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417"/>
        <w:gridCol w:w="1205"/>
        <w:gridCol w:w="1418"/>
        <w:gridCol w:w="117"/>
      </w:tblGrid>
      <w:tr w:rsidR="007E618E">
        <w:trPr>
          <w:trHeight w:val="2176"/>
          <w:jc w:val="center"/>
        </w:trPr>
        <w:tc>
          <w:tcPr>
            <w:tcW w:w="9569" w:type="dxa"/>
            <w:gridSpan w:val="6"/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Развитие образования в Бийском районе" на 2020-2024 годы» подпрограмма «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 xml:space="preserve">Создание новых мест в общеобразовательных 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>организациях в соответствии с прогнозируемой    потребностью и современными условиями обучения в Бийском районе</w:t>
            </w:r>
            <w:r>
              <w:rPr>
                <w:b/>
                <w:sz w:val="28"/>
                <w:szCs w:val="28"/>
                <w:highlight w:val="white"/>
              </w:rPr>
              <w:t>»                                за 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Результаты реализации основных мероприятий муниципальной программы за   2024 год характеризуются сле</w:t>
            </w:r>
            <w:r>
              <w:rPr>
                <w:sz w:val="28"/>
                <w:szCs w:val="28"/>
                <w:highlight w:val="white"/>
              </w:rPr>
              <w:t>дующими значениями индикативных показателей:</w:t>
            </w:r>
          </w:p>
        </w:tc>
        <w:tc>
          <w:tcPr>
            <w:tcW w:w="107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16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Число новых мест в общеобразовательных организациях </w:t>
            </w:r>
            <w:proofErr w:type="spellStart"/>
            <w:r>
              <w:rPr>
                <w:sz w:val="28"/>
                <w:szCs w:val="28"/>
                <w:highlight w:val="white"/>
              </w:rPr>
              <w:t>Бийского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района, в том числе введенных путем: строительства </w:t>
            </w:r>
            <w:proofErr w:type="spellStart"/>
            <w:r>
              <w:rPr>
                <w:sz w:val="28"/>
                <w:szCs w:val="28"/>
                <w:highlight w:val="white"/>
              </w:rPr>
              <w:t>пристроев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к существующим зданиям школ (МБОУ «Первомайская СОШ №2», МБОУ «</w:t>
            </w:r>
            <w:proofErr w:type="spellStart"/>
            <w:r>
              <w:rPr>
                <w:sz w:val="28"/>
                <w:szCs w:val="28"/>
                <w:highlight w:val="white"/>
              </w:rPr>
              <w:t>Сростинская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СОШ им. В.М. Шукшина)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200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Число созданных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200</w:t>
            </w:r>
          </w:p>
          <w:p w:rsidR="007E618E" w:rsidRDefault="007E618E">
            <w:pPr>
              <w:jc w:val="center"/>
              <w:rPr>
                <w:highlight w:val="whit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Число новых мест в общеобразовательных организациях (продолжение реализации приоритетного проекта «Современная образовательная среда для школьников»)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7E618E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200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</w:tr>
    </w:tbl>
    <w:p w:rsidR="007E618E" w:rsidRDefault="007E618E">
      <w:pPr>
        <w:shd w:val="clear" w:color="FFFFFF" w:themeColor="background1" w:fill="FFFFFF" w:themeFill="background1"/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Степень достижения индикативных показателей за 2024 год – 0%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color w:val="000000" w:themeColor="text1"/>
          <w:sz w:val="28"/>
          <w:szCs w:val="28"/>
          <w:highlight w:val="white"/>
          <w:lang w:val="ru-RU"/>
        </w:rPr>
      </w:pPr>
      <w:r w:rsidRPr="008131BF">
        <w:rPr>
          <w:color w:val="000000" w:themeColor="text1"/>
          <w:sz w:val="28"/>
          <w:szCs w:val="28"/>
          <w:highlight w:val="white"/>
          <w:lang w:val="ru-RU"/>
        </w:rPr>
        <w:t xml:space="preserve">Объем запланированных расходов на реализацию муниципальной программы на 2024 год составил </w:t>
      </w:r>
      <w:r>
        <w:rPr>
          <w:color w:val="000000" w:themeColor="text1"/>
          <w:sz w:val="28"/>
          <w:szCs w:val="28"/>
          <w:highlight w:val="white"/>
          <w:lang w:val="ru-RU"/>
        </w:rPr>
        <w:t>34167,3</w:t>
      </w:r>
      <w:r w:rsidRPr="008131BF">
        <w:rPr>
          <w:color w:val="000000" w:themeColor="text1"/>
          <w:sz w:val="28"/>
          <w:szCs w:val="28"/>
          <w:highlight w:val="white"/>
          <w:lang w:val="ru-RU"/>
        </w:rPr>
        <w:t xml:space="preserve"> тыс. рублей, в том числе по источникам финансирования: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color w:val="000000" w:themeColor="text1"/>
          <w:sz w:val="28"/>
          <w:szCs w:val="28"/>
          <w:highlight w:val="white"/>
          <w:lang w:val="ru-RU"/>
        </w:rPr>
      </w:pPr>
      <w:r>
        <w:rPr>
          <w:color w:val="000000" w:themeColor="text1"/>
          <w:sz w:val="28"/>
          <w:szCs w:val="28"/>
          <w:highlight w:val="white"/>
          <w:lang w:val="ru-RU"/>
        </w:rPr>
        <w:t>средства федерального бюджета – 0 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highlight w:val="white"/>
          <w:lang w:val="ru-RU"/>
        </w:rPr>
        <w:t>средства краевого бюджета – 31813,9 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color w:val="000000" w:themeColor="text1"/>
          <w:sz w:val="28"/>
          <w:szCs w:val="28"/>
          <w:highlight w:val="white"/>
          <w:lang w:val="ru-RU"/>
        </w:rPr>
      </w:pPr>
      <w:r w:rsidRPr="008131BF">
        <w:rPr>
          <w:color w:val="000000" w:themeColor="text1"/>
          <w:sz w:val="28"/>
          <w:szCs w:val="28"/>
          <w:lang w:val="ru-RU"/>
        </w:rPr>
        <w:t>средств</w:t>
      </w:r>
      <w:r w:rsidRPr="008131BF">
        <w:rPr>
          <w:color w:val="000000" w:themeColor="text1"/>
          <w:sz w:val="28"/>
          <w:szCs w:val="28"/>
          <w:lang w:val="ru-RU"/>
        </w:rPr>
        <w:t xml:space="preserve"> бюджета района - 2353,4 </w:t>
      </w:r>
      <w:r>
        <w:rPr>
          <w:color w:val="000000" w:themeColor="text1"/>
          <w:sz w:val="28"/>
          <w:szCs w:val="28"/>
          <w:highlight w:val="white"/>
          <w:lang w:val="ru-RU"/>
        </w:rPr>
        <w:t>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sz w:val="28"/>
          <w:szCs w:val="28"/>
          <w:highlight w:val="white"/>
          <w:lang w:val="ru-RU"/>
        </w:rPr>
      </w:pPr>
      <w:r w:rsidRPr="008131BF">
        <w:rPr>
          <w:sz w:val="28"/>
          <w:szCs w:val="28"/>
          <w:highlight w:val="white"/>
          <w:lang w:val="ru-RU"/>
        </w:rPr>
        <w:t>Исполнение расходов по муниципальной программе составило 28948,1 тыс. рублей, в том числе по источникам финансирования: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>средства федерального бюджета – 0 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>средства краевого бюджета – 26597,2 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sz w:val="28"/>
          <w:szCs w:val="28"/>
          <w:highlight w:val="white"/>
          <w:lang w:val="ru-RU"/>
        </w:rPr>
      </w:pPr>
      <w:r w:rsidRPr="008131BF">
        <w:rPr>
          <w:sz w:val="28"/>
          <w:szCs w:val="28"/>
          <w:highlight w:val="white"/>
          <w:lang w:val="ru-RU"/>
        </w:rPr>
        <w:t>средства бюджета района – 2350,9 тыс. рублей.</w:t>
      </w:r>
    </w:p>
    <w:p w:rsidR="007E618E" w:rsidRPr="008131BF" w:rsidRDefault="00B053DE">
      <w:pPr>
        <w:pStyle w:val="aff5"/>
        <w:shd w:val="clear" w:color="FFFFFF" w:themeColor="background1" w:fill="FFFFFF" w:themeFill="background1"/>
        <w:spacing w:before="0" w:after="0"/>
        <w:ind w:firstLine="709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>Финансирование мероприятий программы за 2024 год выполнено на 84,7%.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Оценка степени реализации мероприятий составила 0%. 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реализации муниципальной программы составляет 28,2%. Ре</w:t>
      </w:r>
      <w:r>
        <w:rPr>
          <w:sz w:val="28"/>
          <w:szCs w:val="28"/>
          <w:highlight w:val="white"/>
        </w:rPr>
        <w:t>ализация муниципальной программы характеризуется низким уровнем эффективности</w:t>
      </w: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spacing w:line="192" w:lineRule="auto"/>
        <w:jc w:val="both"/>
        <w:rPr>
          <w:highlight w:val="white"/>
        </w:rPr>
      </w:pPr>
      <w:r>
        <w:rPr>
          <w:b/>
          <w:sz w:val="28"/>
          <w:szCs w:val="28"/>
          <w:highlight w:val="white"/>
        </w:rPr>
        <w:t xml:space="preserve">2.  Описание достигнутых результатов реализации МП за 2024 год (мероприятий). </w:t>
      </w: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spacing w:line="192" w:lineRule="auto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МБОУ «Первомайская СОШ №2», МБОУ «</w:t>
      </w:r>
      <w:proofErr w:type="spellStart"/>
      <w:r>
        <w:rPr>
          <w:color w:val="000000" w:themeColor="text1"/>
          <w:sz w:val="28"/>
          <w:szCs w:val="28"/>
          <w:highlight w:val="white"/>
        </w:rPr>
        <w:t>Сростинская</w:t>
      </w:r>
      <w:proofErr w:type="spellEnd"/>
      <w:r>
        <w:rPr>
          <w:color w:val="000000" w:themeColor="text1"/>
          <w:sz w:val="28"/>
          <w:szCs w:val="28"/>
          <w:highlight w:val="white"/>
        </w:rPr>
        <w:t xml:space="preserve"> СОШ им. В.М. Шукшина в 2024 году не вошли в програм</w:t>
      </w:r>
      <w:r>
        <w:rPr>
          <w:color w:val="000000" w:themeColor="text1"/>
          <w:sz w:val="28"/>
          <w:szCs w:val="28"/>
          <w:highlight w:val="white"/>
        </w:rPr>
        <w:t xml:space="preserve">мы по капитальному ремонту. </w:t>
      </w:r>
      <w:r>
        <w:rPr>
          <w:color w:val="000000" w:themeColor="text1"/>
          <w:sz w:val="28"/>
          <w:szCs w:val="28"/>
        </w:rPr>
        <w:t>Запланированные и исполненные средства направлены на ремонт МБОУ «</w:t>
      </w:r>
      <w:proofErr w:type="gramStart"/>
      <w:r>
        <w:rPr>
          <w:color w:val="000000" w:themeColor="text1"/>
          <w:sz w:val="28"/>
          <w:szCs w:val="28"/>
        </w:rPr>
        <w:t>Верх-Катунская</w:t>
      </w:r>
      <w:proofErr w:type="gramEnd"/>
      <w:r>
        <w:rPr>
          <w:color w:val="000000" w:themeColor="text1"/>
          <w:sz w:val="28"/>
          <w:szCs w:val="28"/>
        </w:rPr>
        <w:t xml:space="preserve"> СОШ» дошкольная ступень.</w:t>
      </w:r>
    </w:p>
    <w:tbl>
      <w:tblPr>
        <w:tblW w:w="968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417"/>
        <w:gridCol w:w="1205"/>
        <w:gridCol w:w="1418"/>
        <w:gridCol w:w="117"/>
      </w:tblGrid>
      <w:tr w:rsidR="007E618E">
        <w:trPr>
          <w:trHeight w:val="2176"/>
          <w:jc w:val="center"/>
        </w:trPr>
        <w:tc>
          <w:tcPr>
            <w:tcW w:w="9569" w:type="dxa"/>
            <w:gridSpan w:val="6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  <w:p w:rsidR="007E618E" w:rsidRDefault="007E618E">
            <w:pPr>
              <w:jc w:val="center"/>
              <w:rPr>
                <w:b/>
                <w:sz w:val="28"/>
                <w:szCs w:val="28"/>
                <w:highlight w:val="white"/>
              </w:rPr>
            </w:pPr>
          </w:p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>Отчет об оценке эффективности исполнения муниципальной программы Развитие образования в Бийском районе" на 2020-2024 год</w:t>
            </w:r>
            <w:r>
              <w:rPr>
                <w:b/>
                <w:sz w:val="28"/>
                <w:szCs w:val="28"/>
                <w:highlight w:val="white"/>
              </w:rPr>
              <w:t>ы» подпрограмма «</w:t>
            </w:r>
            <w:r>
              <w:rPr>
                <w:b/>
                <w:sz w:val="28"/>
                <w:szCs w:val="28"/>
                <w:highlight w:val="white"/>
                <w:shd w:val="clear" w:color="auto" w:fill="FFFFFF"/>
              </w:rPr>
              <w:t>Защита прав и интересов детей-сирот и детей, оставшихся без попечения родителей, в Бийском районе</w:t>
            </w:r>
            <w:r>
              <w:rPr>
                <w:b/>
                <w:sz w:val="28"/>
                <w:szCs w:val="28"/>
                <w:highlight w:val="white"/>
              </w:rPr>
              <w:t>» за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sz w:val="28"/>
                <w:szCs w:val="28"/>
                <w:highlight w:val="white"/>
              </w:rPr>
              <w:t>2024 год</w:t>
            </w:r>
          </w:p>
          <w:p w:rsidR="007E618E" w:rsidRDefault="00B053DE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Результаты реализации основных мероприятий муниципальной программы за  </w:t>
            </w:r>
            <w:r>
              <w:rPr>
                <w:sz w:val="28"/>
                <w:szCs w:val="28"/>
                <w:highlight w:val="white"/>
              </w:rPr>
              <w:t xml:space="preserve"> 2024 год характеризуются следующими значениями индикативных показателей:</w:t>
            </w:r>
          </w:p>
        </w:tc>
        <w:tc>
          <w:tcPr>
            <w:tcW w:w="107" w:type="dxa"/>
          </w:tcPr>
          <w:p w:rsidR="007E618E" w:rsidRDefault="007E618E">
            <w:pPr>
              <w:rPr>
                <w:b/>
                <w:sz w:val="28"/>
                <w:szCs w:val="28"/>
                <w:highlight w:val="white"/>
              </w:rPr>
            </w:pPr>
          </w:p>
        </w:tc>
      </w:tr>
      <w:tr w:rsidR="007E618E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№ </w:t>
            </w:r>
          </w:p>
          <w:p w:rsidR="007E618E" w:rsidRDefault="00B053DE">
            <w:pPr>
              <w:jc w:val="center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п</w:t>
            </w:r>
            <w:proofErr w:type="gramEnd"/>
            <w:r>
              <w:rPr>
                <w:highlight w:val="white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План по программе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Факт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Степень достижения индикативных показателей, %</w:t>
            </w:r>
          </w:p>
        </w:tc>
      </w:tr>
      <w:tr w:rsidR="007E618E">
        <w:trPr>
          <w:trHeight w:val="16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Увеличение доли детей-сирот и детей, оставшихся без попечения родителей, переданных на воспитание в семьи, от общего количества выявленных детей данной категории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88,9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73,3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82,5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Доля замещающих семей, взявших на воспитание детей, охваченных мероприятиями службы сопровождения, до 100%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95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90,3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</w:rPr>
              <w:t>95,1</w:t>
            </w:r>
          </w:p>
        </w:tc>
      </w:tr>
      <w:tr w:rsidR="007E618E">
        <w:trPr>
          <w:trHeight w:val="110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rPr>
                <w:highlight w:val="white"/>
              </w:rPr>
            </w:pPr>
            <w:r>
              <w:rPr>
                <w:highlight w:val="white"/>
              </w:rPr>
              <w:t>Количество материалов (публикаций) в средствах массовой информации по вопросам защиты прав и интересов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0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E618E" w:rsidRDefault="00B053DE"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>0</w:t>
            </w:r>
          </w:p>
        </w:tc>
      </w:tr>
    </w:tbl>
    <w:p w:rsidR="007E618E" w:rsidRDefault="007E618E">
      <w:pPr>
        <w:tabs>
          <w:tab w:val="left" w:pos="5103"/>
        </w:tabs>
        <w:spacing w:line="192" w:lineRule="auto"/>
        <w:jc w:val="both"/>
        <w:rPr>
          <w:b/>
          <w:highlight w:val="white"/>
        </w:rPr>
      </w:pP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sz w:val="28"/>
          <w:szCs w:val="28"/>
          <w:highlight w:val="white"/>
        </w:rPr>
        <w:t xml:space="preserve">Степень достижения индикативных показателей за 2024 год составляет </w:t>
      </w:r>
      <w:r>
        <w:rPr>
          <w:color w:val="000000" w:themeColor="text1"/>
          <w:sz w:val="28"/>
          <w:szCs w:val="28"/>
          <w:highlight w:val="white"/>
        </w:rPr>
        <w:t>59,2%.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Оц</w:t>
      </w:r>
      <w:r>
        <w:rPr>
          <w:sz w:val="28"/>
          <w:szCs w:val="28"/>
          <w:highlight w:val="white"/>
        </w:rPr>
        <w:t>енка степ</w:t>
      </w:r>
      <w:r>
        <w:rPr>
          <w:sz w:val="28"/>
          <w:szCs w:val="28"/>
          <w:highlight w:val="white"/>
        </w:rPr>
        <w:t>ени соответствия запланированному уровню затрат и эффективности использования средств муниципального бюджета программы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запланированных расходов на реализацию муниципальной программы на </w:t>
      </w:r>
      <w:r>
        <w:rPr>
          <w:rFonts w:eastAsia="TimesNewRoman;Calibri"/>
          <w:color w:val="000000" w:themeColor="text1"/>
          <w:sz w:val="28"/>
          <w:szCs w:val="28"/>
          <w:highlight w:val="white"/>
        </w:rPr>
        <w:t>2024</w:t>
      </w:r>
      <w:r>
        <w:rPr>
          <w:color w:val="000000" w:themeColor="text1"/>
          <w:sz w:val="28"/>
          <w:szCs w:val="28"/>
          <w:highlight w:val="white"/>
        </w:rPr>
        <w:t xml:space="preserve"> год составил 36788,0 тыс. рублей, в том числе по источникам </w:t>
      </w:r>
      <w:r>
        <w:rPr>
          <w:color w:val="000000" w:themeColor="text1"/>
          <w:sz w:val="28"/>
          <w:szCs w:val="28"/>
          <w:highlight w:val="white"/>
        </w:rPr>
        <w:t>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средства краевого бюджета – 36788,0</w:t>
      </w:r>
      <w:r>
        <w:rPr>
          <w:bCs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расходов по муниципальной программе составило 36402,2 тыс. рублей, в том числе по источникам финансирования: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средства краевого бюджета - 36402,2 тыс. рублей.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Финансирование мероприятий программы за 2024 год выполнено на 98,9%. 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Оценка степени реализации мероприятий составила 0%.</w:t>
      </w:r>
    </w:p>
    <w:p w:rsidR="007E618E" w:rsidRDefault="00B053DE">
      <w:pPr>
        <w:shd w:val="clear" w:color="FFFFFF" w:themeColor="background1" w:fill="FFFFFF" w:themeFill="background1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Комплексная оценка эффективности реализации муниципальной программы составляет 52,7%. Реализация муниципальной программы характеризует</w:t>
      </w:r>
      <w:r>
        <w:rPr>
          <w:sz w:val="28"/>
          <w:szCs w:val="28"/>
          <w:highlight w:val="white"/>
        </w:rPr>
        <w:t>ся средним уровнем эффективности.</w:t>
      </w:r>
    </w:p>
    <w:p w:rsidR="007E618E" w:rsidRDefault="007E618E">
      <w:pPr>
        <w:tabs>
          <w:tab w:val="left" w:pos="5103"/>
        </w:tabs>
        <w:spacing w:line="192" w:lineRule="auto"/>
        <w:jc w:val="both"/>
        <w:rPr>
          <w:b/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spacing w:line="192" w:lineRule="auto"/>
        <w:jc w:val="both"/>
        <w:rPr>
          <w:highlight w:val="white"/>
        </w:rPr>
      </w:pPr>
      <w:r>
        <w:rPr>
          <w:b/>
          <w:sz w:val="28"/>
          <w:szCs w:val="28"/>
          <w:highlight w:val="white"/>
        </w:rPr>
        <w:t xml:space="preserve">2.Описание достигнутых результатов реализации МП за 2024 год (мероприятий). </w:t>
      </w:r>
    </w:p>
    <w:p w:rsidR="007E618E" w:rsidRDefault="007E618E">
      <w:pPr>
        <w:tabs>
          <w:tab w:val="left" w:pos="5103"/>
        </w:tabs>
        <w:jc w:val="both"/>
        <w:rPr>
          <w:b/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данной подпрограмме запланировано выполнение трех мероприятий, показатели  мероприятий выполнены на 52,7%.</w:t>
      </w:r>
    </w:p>
    <w:p w:rsidR="007E618E" w:rsidRDefault="007E618E">
      <w:pPr>
        <w:tabs>
          <w:tab w:val="left" w:pos="5103"/>
        </w:tabs>
        <w:ind w:firstLine="709"/>
        <w:jc w:val="both"/>
        <w:rPr>
          <w:sz w:val="28"/>
          <w:szCs w:val="28"/>
          <w:highlight w:val="white"/>
        </w:rPr>
      </w:pPr>
    </w:p>
    <w:p w:rsidR="007E618E" w:rsidRDefault="007E618E">
      <w:pPr>
        <w:tabs>
          <w:tab w:val="left" w:pos="5103"/>
        </w:tabs>
        <w:ind w:firstLine="709"/>
        <w:jc w:val="both"/>
        <w:rPr>
          <w:sz w:val="28"/>
          <w:szCs w:val="28"/>
          <w:highlight w:val="white"/>
        </w:rPr>
      </w:pPr>
    </w:p>
    <w:p w:rsidR="007E618E" w:rsidRDefault="007E618E">
      <w:pPr>
        <w:tabs>
          <w:tab w:val="left" w:pos="5103"/>
        </w:tabs>
        <w:ind w:firstLine="709"/>
        <w:jc w:val="both"/>
        <w:rPr>
          <w:sz w:val="28"/>
          <w:szCs w:val="28"/>
          <w:highlight w:val="white"/>
        </w:rPr>
      </w:pPr>
    </w:p>
    <w:p w:rsidR="007E618E" w:rsidRDefault="00B053DE">
      <w:pPr>
        <w:tabs>
          <w:tab w:val="left" w:pos="5103"/>
        </w:tabs>
        <w:jc w:val="both"/>
        <w:rPr>
          <w:sz w:val="28"/>
          <w:szCs w:val="28"/>
          <w:highlight w:val="white"/>
        </w:rPr>
      </w:pPr>
      <w:proofErr w:type="spellStart"/>
      <w:r>
        <w:rPr>
          <w:sz w:val="28"/>
          <w:szCs w:val="28"/>
          <w:highlight w:val="white"/>
        </w:rPr>
        <w:t>И.о</w:t>
      </w:r>
      <w:proofErr w:type="spellEnd"/>
      <w:r>
        <w:rPr>
          <w:sz w:val="28"/>
          <w:szCs w:val="28"/>
          <w:highlight w:val="white"/>
        </w:rPr>
        <w:t xml:space="preserve"> председателя комитета     </w:t>
      </w:r>
      <w:r>
        <w:rPr>
          <w:sz w:val="28"/>
          <w:szCs w:val="28"/>
          <w:highlight w:val="white"/>
        </w:rPr>
        <w:t xml:space="preserve">                                </w:t>
      </w:r>
      <w:r w:rsidR="008131BF">
        <w:rPr>
          <w:sz w:val="28"/>
          <w:szCs w:val="28"/>
          <w:highlight w:val="white"/>
        </w:rPr>
        <w:t xml:space="preserve">                   </w:t>
      </w:r>
      <w:bookmarkStart w:id="0" w:name="_GoBack"/>
      <w:bookmarkEnd w:id="0"/>
      <w:r>
        <w:rPr>
          <w:sz w:val="28"/>
          <w:szCs w:val="28"/>
          <w:highlight w:val="white"/>
        </w:rPr>
        <w:t xml:space="preserve">        Н.Е. Угрюмова</w:t>
      </w:r>
    </w:p>
    <w:sectPr w:rsidR="007E618E">
      <w:pgSz w:w="11906" w:h="16838"/>
      <w:pgMar w:top="1134" w:right="707" w:bottom="1134" w:left="1560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DE" w:rsidRDefault="00B053DE">
      <w:r>
        <w:separator/>
      </w:r>
    </w:p>
  </w:endnote>
  <w:endnote w:type="continuationSeparator" w:id="0">
    <w:p w:rsidR="00B053DE" w:rsidRDefault="00B0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;Calibr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DE" w:rsidRDefault="00B053DE">
      <w:r>
        <w:separator/>
      </w:r>
    </w:p>
  </w:footnote>
  <w:footnote w:type="continuationSeparator" w:id="0">
    <w:p w:rsidR="00B053DE" w:rsidRDefault="00B05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27C0"/>
    <w:multiLevelType w:val="hybridMultilevel"/>
    <w:tmpl w:val="4170F2AE"/>
    <w:lvl w:ilvl="0" w:tplc="B5F8967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6FCAB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7E011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A0BB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522456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D3620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AC49C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C2273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B0280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8E"/>
    <w:rsid w:val="007E618E"/>
    <w:rsid w:val="008131BF"/>
    <w:rsid w:val="00B0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32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  <w:rPr>
      <w:lang w:val="en-US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">
    <w:name w:val="Текст сноски Знак"/>
    <w:link w:val="af0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Symbol" w:hAnsi="Symbol" w:cs="Symbol"/>
      <w:sz w:val="16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Symbol" w:hAnsi="Symbol" w:cs="Symbol"/>
      <w:sz w:val="16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13">
    <w:name w:val="Основной шрифт абзаца1"/>
    <w:qFormat/>
  </w:style>
  <w:style w:type="character" w:customStyle="1" w:styleId="af7">
    <w:name w:val="Текст примечания Знак"/>
    <w:qFormat/>
    <w:rPr>
      <w:lang w:val="ru-RU" w:bidi="ar-SA"/>
    </w:rPr>
  </w:style>
  <w:style w:type="character" w:customStyle="1" w:styleId="af8">
    <w:name w:val="Тема примечания Знак"/>
    <w:qFormat/>
    <w:rPr>
      <w:b/>
      <w:bCs/>
      <w:lang w:val="en-US" w:bidi="ar-SA"/>
    </w:rPr>
  </w:style>
  <w:style w:type="character" w:customStyle="1" w:styleId="af9">
    <w:name w:val="Символ сноски"/>
    <w:qFormat/>
    <w:rPr>
      <w:vertAlign w:val="superscript"/>
    </w:rPr>
  </w:style>
  <w:style w:type="character" w:customStyle="1" w:styleId="blue">
    <w:name w:val="blue"/>
    <w:basedOn w:val="13"/>
    <w:qFormat/>
  </w:style>
  <w:style w:type="character" w:customStyle="1" w:styleId="afa">
    <w:name w:val="Абзац списка Знак"/>
    <w:qFormat/>
    <w:rPr>
      <w:sz w:val="24"/>
      <w:szCs w:val="24"/>
    </w:rPr>
  </w:style>
  <w:style w:type="character" w:customStyle="1" w:styleId="14">
    <w:name w:val="Заголовок 1 Знак"/>
    <w:qFormat/>
    <w:rPr>
      <w:b/>
      <w:sz w:val="32"/>
      <w:lang w:val="en-US"/>
    </w:rPr>
  </w:style>
  <w:style w:type="character" w:customStyle="1" w:styleId="afb">
    <w:name w:val="Обычный (веб) Знак"/>
    <w:qFormat/>
    <w:rPr>
      <w:sz w:val="24"/>
      <w:szCs w:val="24"/>
    </w:rPr>
  </w:style>
  <w:style w:type="character" w:styleId="afc">
    <w:name w:val="Hyperlink"/>
    <w:rPr>
      <w:color w:val="0000FF"/>
      <w:u w:val="single"/>
    </w:rPr>
  </w:style>
  <w:style w:type="character" w:customStyle="1" w:styleId="s3">
    <w:name w:val="s3"/>
    <w:basedOn w:val="13"/>
    <w:qFormat/>
  </w:style>
  <w:style w:type="character" w:customStyle="1" w:styleId="24">
    <w:name w:val="Основной текст 2 Знак"/>
    <w:qFormat/>
  </w:style>
  <w:style w:type="character" w:customStyle="1" w:styleId="210">
    <w:name w:val="Основной текст 2 Знак1"/>
    <w:qFormat/>
    <w:rPr>
      <w:sz w:val="24"/>
      <w:szCs w:val="24"/>
    </w:rPr>
  </w:style>
  <w:style w:type="character" w:customStyle="1" w:styleId="afd">
    <w:name w:val="Название Знак"/>
    <w:qFormat/>
    <w:rPr>
      <w:rFonts w:ascii="Calibri" w:hAnsi="Calibri" w:cs="Calibri"/>
      <w:sz w:val="28"/>
      <w:szCs w:val="28"/>
    </w:rPr>
  </w:style>
  <w:style w:type="character" w:customStyle="1" w:styleId="afe">
    <w:name w:val="Основной текст_"/>
    <w:qFormat/>
    <w:rPr>
      <w:spacing w:val="2"/>
      <w:sz w:val="25"/>
      <w:szCs w:val="25"/>
      <w:shd w:val="clear" w:color="auto" w:fill="FFFFFF"/>
    </w:rPr>
  </w:style>
  <w:style w:type="character" w:customStyle="1" w:styleId="15">
    <w:name w:val="Знак примечания1"/>
    <w:qFormat/>
    <w:rPr>
      <w:sz w:val="16"/>
      <w:szCs w:val="16"/>
    </w:rPr>
  </w:style>
  <w:style w:type="paragraph" w:customStyle="1" w:styleId="Heading">
    <w:name w:val="Heading"/>
    <w:basedOn w:val="a"/>
    <w:next w:val="aff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f">
    <w:name w:val="Body Text"/>
    <w:basedOn w:val="a"/>
    <w:pPr>
      <w:spacing w:after="140" w:line="276" w:lineRule="auto"/>
    </w:pPr>
  </w:style>
  <w:style w:type="paragraph" w:styleId="aff0">
    <w:name w:val="List"/>
    <w:basedOn w:val="aff"/>
    <w:rPr>
      <w:rFonts w:cs="Arial Unicode MS"/>
    </w:rPr>
  </w:style>
  <w:style w:type="paragraph" w:styleId="aff1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6">
    <w:name w:val="Заголовок1"/>
    <w:basedOn w:val="a"/>
    <w:next w:val="a"/>
    <w:qFormat/>
    <w:pPr>
      <w:jc w:val="center"/>
    </w:pPr>
    <w:rPr>
      <w:rFonts w:ascii="Calibri" w:hAnsi="Calibri" w:cs="Calibri"/>
      <w:sz w:val="28"/>
      <w:szCs w:val="28"/>
      <w:lang w:val="en-US"/>
    </w:rPr>
  </w:style>
  <w:style w:type="paragraph" w:customStyle="1" w:styleId="17">
    <w:name w:val="Указатель1"/>
    <w:basedOn w:val="a"/>
    <w:qFormat/>
    <w:pPr>
      <w:suppressLineNumbers/>
    </w:pPr>
    <w:rPr>
      <w:rFonts w:cs="Arial Unicode MS"/>
    </w:rPr>
  </w:style>
  <w:style w:type="paragraph" w:customStyle="1" w:styleId="18">
    <w:name w:val="Знак1 Знак Знак Знак Знак Знак Знак Знак Знак Знак Знак Знак Знак 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bCs/>
      <w:lang w:val="ru-RU" w:bidi="ar-SA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9">
    <w:name w:val="Текст примечания1"/>
    <w:basedOn w:val="a"/>
    <w:qFormat/>
    <w:rPr>
      <w:sz w:val="20"/>
      <w:szCs w:val="20"/>
    </w:rPr>
  </w:style>
  <w:style w:type="paragraph" w:styleId="aff2">
    <w:name w:val="annotation subject"/>
    <w:basedOn w:val="19"/>
    <w:next w:val="19"/>
    <w:qFormat/>
    <w:rPr>
      <w:b/>
      <w:bCs/>
      <w:lang w:val="en-US"/>
    </w:rPr>
  </w:style>
  <w:style w:type="paragraph" w:styleId="af0">
    <w:name w:val="footnote text"/>
    <w:basedOn w:val="a"/>
    <w:link w:val="af"/>
    <w:rPr>
      <w:sz w:val="20"/>
      <w:szCs w:val="20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a">
    <w:name w:val="Знак1 Знак Знак Знак Знак Знак Знак Знак Знак Знак Знак Знак Знак 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4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Normal (Web)"/>
    <w:basedOn w:val="a"/>
    <w:qFormat/>
    <w:pPr>
      <w:spacing w:before="280" w:after="280"/>
    </w:pPr>
    <w:rPr>
      <w:lang w:val="en-US"/>
    </w:rPr>
  </w:style>
  <w:style w:type="paragraph" w:customStyle="1" w:styleId="p13">
    <w:name w:val="p13"/>
    <w:basedOn w:val="a"/>
    <w:qFormat/>
    <w:pPr>
      <w:spacing w:before="280" w:after="280"/>
    </w:pPr>
  </w:style>
  <w:style w:type="paragraph" w:customStyle="1" w:styleId="p7">
    <w:name w:val="p7"/>
    <w:basedOn w:val="a"/>
    <w:qFormat/>
    <w:pPr>
      <w:spacing w:before="280" w:after="280"/>
    </w:pPr>
  </w:style>
  <w:style w:type="paragraph" w:customStyle="1" w:styleId="211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1b">
    <w:name w:val="Название объекта1"/>
    <w:basedOn w:val="a"/>
    <w:qFormat/>
    <w:pPr>
      <w:jc w:val="center"/>
    </w:pPr>
    <w:rPr>
      <w:b/>
      <w:sz w:val="28"/>
      <w:szCs w:val="20"/>
    </w:rPr>
  </w:style>
  <w:style w:type="paragraph" w:customStyle="1" w:styleId="25">
    <w:name w:val="Основной текст2"/>
    <w:basedOn w:val="a"/>
    <w:qFormat/>
    <w:pPr>
      <w:widowControl w:val="0"/>
      <w:shd w:val="clear" w:color="auto" w:fill="FFFFFF"/>
      <w:spacing w:line="480" w:lineRule="exact"/>
      <w:jc w:val="both"/>
    </w:pPr>
    <w:rPr>
      <w:spacing w:val="2"/>
      <w:sz w:val="25"/>
      <w:szCs w:val="25"/>
      <w:lang w:val="en-US"/>
    </w:rPr>
  </w:style>
  <w:style w:type="paragraph" w:customStyle="1" w:styleId="1c">
    <w:name w:val="Основной текст1"/>
    <w:basedOn w:val="a"/>
    <w:qFormat/>
    <w:pPr>
      <w:widowControl w:val="0"/>
      <w:ind w:firstLine="400"/>
    </w:pPr>
    <w:rPr>
      <w:color w:val="000000"/>
      <w:sz w:val="28"/>
      <w:szCs w:val="28"/>
      <w:lang w:bidi="ru-RU"/>
    </w:rPr>
  </w:style>
  <w:style w:type="paragraph" w:customStyle="1" w:styleId="aff6">
    <w:name w:val="Содержимое таблицы"/>
    <w:basedOn w:val="a"/>
    <w:qFormat/>
    <w:pPr>
      <w:widowControl w:val="0"/>
      <w:suppressLineNumbers/>
    </w:pPr>
  </w:style>
  <w:style w:type="paragraph" w:customStyle="1" w:styleId="aff7">
    <w:name w:val="Заголовок таблицы"/>
    <w:basedOn w:val="aff6"/>
    <w:qFormat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32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  <w:rPr>
      <w:lang w:val="en-US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">
    <w:name w:val="Текст сноски Знак"/>
    <w:link w:val="af0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Symbol" w:hAnsi="Symbol" w:cs="Symbol"/>
      <w:sz w:val="16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Symbol" w:hAnsi="Symbol" w:cs="Symbol"/>
      <w:sz w:val="16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13">
    <w:name w:val="Основной шрифт абзаца1"/>
    <w:qFormat/>
  </w:style>
  <w:style w:type="character" w:customStyle="1" w:styleId="af7">
    <w:name w:val="Текст примечания Знак"/>
    <w:qFormat/>
    <w:rPr>
      <w:lang w:val="ru-RU" w:bidi="ar-SA"/>
    </w:rPr>
  </w:style>
  <w:style w:type="character" w:customStyle="1" w:styleId="af8">
    <w:name w:val="Тема примечания Знак"/>
    <w:qFormat/>
    <w:rPr>
      <w:b/>
      <w:bCs/>
      <w:lang w:val="en-US" w:bidi="ar-SA"/>
    </w:rPr>
  </w:style>
  <w:style w:type="character" w:customStyle="1" w:styleId="af9">
    <w:name w:val="Символ сноски"/>
    <w:qFormat/>
    <w:rPr>
      <w:vertAlign w:val="superscript"/>
    </w:rPr>
  </w:style>
  <w:style w:type="character" w:customStyle="1" w:styleId="blue">
    <w:name w:val="blue"/>
    <w:basedOn w:val="13"/>
    <w:qFormat/>
  </w:style>
  <w:style w:type="character" w:customStyle="1" w:styleId="afa">
    <w:name w:val="Абзац списка Знак"/>
    <w:qFormat/>
    <w:rPr>
      <w:sz w:val="24"/>
      <w:szCs w:val="24"/>
    </w:rPr>
  </w:style>
  <w:style w:type="character" w:customStyle="1" w:styleId="14">
    <w:name w:val="Заголовок 1 Знак"/>
    <w:qFormat/>
    <w:rPr>
      <w:b/>
      <w:sz w:val="32"/>
      <w:lang w:val="en-US"/>
    </w:rPr>
  </w:style>
  <w:style w:type="character" w:customStyle="1" w:styleId="afb">
    <w:name w:val="Обычный (веб) Знак"/>
    <w:qFormat/>
    <w:rPr>
      <w:sz w:val="24"/>
      <w:szCs w:val="24"/>
    </w:rPr>
  </w:style>
  <w:style w:type="character" w:styleId="afc">
    <w:name w:val="Hyperlink"/>
    <w:rPr>
      <w:color w:val="0000FF"/>
      <w:u w:val="single"/>
    </w:rPr>
  </w:style>
  <w:style w:type="character" w:customStyle="1" w:styleId="s3">
    <w:name w:val="s3"/>
    <w:basedOn w:val="13"/>
    <w:qFormat/>
  </w:style>
  <w:style w:type="character" w:customStyle="1" w:styleId="24">
    <w:name w:val="Основной текст 2 Знак"/>
    <w:qFormat/>
  </w:style>
  <w:style w:type="character" w:customStyle="1" w:styleId="210">
    <w:name w:val="Основной текст 2 Знак1"/>
    <w:qFormat/>
    <w:rPr>
      <w:sz w:val="24"/>
      <w:szCs w:val="24"/>
    </w:rPr>
  </w:style>
  <w:style w:type="character" w:customStyle="1" w:styleId="afd">
    <w:name w:val="Название Знак"/>
    <w:qFormat/>
    <w:rPr>
      <w:rFonts w:ascii="Calibri" w:hAnsi="Calibri" w:cs="Calibri"/>
      <w:sz w:val="28"/>
      <w:szCs w:val="28"/>
    </w:rPr>
  </w:style>
  <w:style w:type="character" w:customStyle="1" w:styleId="afe">
    <w:name w:val="Основной текст_"/>
    <w:qFormat/>
    <w:rPr>
      <w:spacing w:val="2"/>
      <w:sz w:val="25"/>
      <w:szCs w:val="25"/>
      <w:shd w:val="clear" w:color="auto" w:fill="FFFFFF"/>
    </w:rPr>
  </w:style>
  <w:style w:type="character" w:customStyle="1" w:styleId="15">
    <w:name w:val="Знак примечания1"/>
    <w:qFormat/>
    <w:rPr>
      <w:sz w:val="16"/>
      <w:szCs w:val="16"/>
    </w:rPr>
  </w:style>
  <w:style w:type="paragraph" w:customStyle="1" w:styleId="Heading">
    <w:name w:val="Heading"/>
    <w:basedOn w:val="a"/>
    <w:next w:val="aff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f">
    <w:name w:val="Body Text"/>
    <w:basedOn w:val="a"/>
    <w:pPr>
      <w:spacing w:after="140" w:line="276" w:lineRule="auto"/>
    </w:pPr>
  </w:style>
  <w:style w:type="paragraph" w:styleId="aff0">
    <w:name w:val="List"/>
    <w:basedOn w:val="aff"/>
    <w:rPr>
      <w:rFonts w:cs="Arial Unicode MS"/>
    </w:rPr>
  </w:style>
  <w:style w:type="paragraph" w:styleId="aff1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6">
    <w:name w:val="Заголовок1"/>
    <w:basedOn w:val="a"/>
    <w:next w:val="a"/>
    <w:qFormat/>
    <w:pPr>
      <w:jc w:val="center"/>
    </w:pPr>
    <w:rPr>
      <w:rFonts w:ascii="Calibri" w:hAnsi="Calibri" w:cs="Calibri"/>
      <w:sz w:val="28"/>
      <w:szCs w:val="28"/>
      <w:lang w:val="en-US"/>
    </w:rPr>
  </w:style>
  <w:style w:type="paragraph" w:customStyle="1" w:styleId="17">
    <w:name w:val="Указатель1"/>
    <w:basedOn w:val="a"/>
    <w:qFormat/>
    <w:pPr>
      <w:suppressLineNumbers/>
    </w:pPr>
    <w:rPr>
      <w:rFonts w:cs="Arial Unicode MS"/>
    </w:rPr>
  </w:style>
  <w:style w:type="paragraph" w:customStyle="1" w:styleId="18">
    <w:name w:val="Знак1 Знак Знак Знак Знак Знак Знак Знак Знак Знак Знак Знак Знак 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bCs/>
      <w:lang w:val="ru-RU" w:bidi="ar-SA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9">
    <w:name w:val="Текст примечания1"/>
    <w:basedOn w:val="a"/>
    <w:qFormat/>
    <w:rPr>
      <w:sz w:val="20"/>
      <w:szCs w:val="20"/>
    </w:rPr>
  </w:style>
  <w:style w:type="paragraph" w:styleId="aff2">
    <w:name w:val="annotation subject"/>
    <w:basedOn w:val="19"/>
    <w:next w:val="19"/>
    <w:qFormat/>
    <w:rPr>
      <w:b/>
      <w:bCs/>
      <w:lang w:val="en-US"/>
    </w:rPr>
  </w:style>
  <w:style w:type="paragraph" w:styleId="af0">
    <w:name w:val="footnote text"/>
    <w:basedOn w:val="a"/>
    <w:link w:val="af"/>
    <w:rPr>
      <w:sz w:val="20"/>
      <w:szCs w:val="20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a">
    <w:name w:val="Знак1 Знак Знак Знак Знак Знак Знак Знак Знак Знак Знак Знак Знак 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4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Normal (Web)"/>
    <w:basedOn w:val="a"/>
    <w:qFormat/>
    <w:pPr>
      <w:spacing w:before="280" w:after="280"/>
    </w:pPr>
    <w:rPr>
      <w:lang w:val="en-US"/>
    </w:rPr>
  </w:style>
  <w:style w:type="paragraph" w:customStyle="1" w:styleId="p13">
    <w:name w:val="p13"/>
    <w:basedOn w:val="a"/>
    <w:qFormat/>
    <w:pPr>
      <w:spacing w:before="280" w:after="280"/>
    </w:pPr>
  </w:style>
  <w:style w:type="paragraph" w:customStyle="1" w:styleId="p7">
    <w:name w:val="p7"/>
    <w:basedOn w:val="a"/>
    <w:qFormat/>
    <w:pPr>
      <w:spacing w:before="280" w:after="280"/>
    </w:pPr>
  </w:style>
  <w:style w:type="paragraph" w:customStyle="1" w:styleId="211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1b">
    <w:name w:val="Название объекта1"/>
    <w:basedOn w:val="a"/>
    <w:qFormat/>
    <w:pPr>
      <w:jc w:val="center"/>
    </w:pPr>
    <w:rPr>
      <w:b/>
      <w:sz w:val="28"/>
      <w:szCs w:val="20"/>
    </w:rPr>
  </w:style>
  <w:style w:type="paragraph" w:customStyle="1" w:styleId="25">
    <w:name w:val="Основной текст2"/>
    <w:basedOn w:val="a"/>
    <w:qFormat/>
    <w:pPr>
      <w:widowControl w:val="0"/>
      <w:shd w:val="clear" w:color="auto" w:fill="FFFFFF"/>
      <w:spacing w:line="480" w:lineRule="exact"/>
      <w:jc w:val="both"/>
    </w:pPr>
    <w:rPr>
      <w:spacing w:val="2"/>
      <w:sz w:val="25"/>
      <w:szCs w:val="25"/>
      <w:lang w:val="en-US"/>
    </w:rPr>
  </w:style>
  <w:style w:type="paragraph" w:customStyle="1" w:styleId="1c">
    <w:name w:val="Основной текст1"/>
    <w:basedOn w:val="a"/>
    <w:qFormat/>
    <w:pPr>
      <w:widowControl w:val="0"/>
      <w:ind w:firstLine="400"/>
    </w:pPr>
    <w:rPr>
      <w:color w:val="000000"/>
      <w:sz w:val="28"/>
      <w:szCs w:val="28"/>
      <w:lang w:bidi="ru-RU"/>
    </w:rPr>
  </w:style>
  <w:style w:type="paragraph" w:customStyle="1" w:styleId="aff6">
    <w:name w:val="Содержимое таблицы"/>
    <w:basedOn w:val="a"/>
    <w:qFormat/>
    <w:pPr>
      <w:widowControl w:val="0"/>
      <w:suppressLineNumbers/>
    </w:pPr>
  </w:style>
  <w:style w:type="paragraph" w:customStyle="1" w:styleId="aff7">
    <w:name w:val="Заголовок таблицы"/>
    <w:basedOn w:val="aff6"/>
    <w:qFormat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3822</Words>
  <Characters>21791</Characters>
  <Application>Microsoft Office Word</Application>
  <DocSecurity>0</DocSecurity>
  <Lines>181</Lines>
  <Paragraphs>51</Paragraphs>
  <ScaleCrop>false</ScaleCrop>
  <Company/>
  <LinksUpToDate>false</LinksUpToDate>
  <CharactersWithSpaces>25562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</dc:title>
  <dc:subject/>
  <dc:creator>Пользователь</dc:creator>
  <cp:keywords> </cp:keywords>
  <dc:description/>
  <cp:lastModifiedBy>Pl-an</cp:lastModifiedBy>
  <cp:revision>64</cp:revision>
  <dcterms:created xsi:type="dcterms:W3CDTF">2023-03-15T11:25:00Z</dcterms:created>
  <dcterms:modified xsi:type="dcterms:W3CDTF">2025-02-21T08:53:00Z</dcterms:modified>
  <dc:language>en-US</dc:language>
</cp:coreProperties>
</file>