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220675">
        <w:rPr>
          <w:rStyle w:val="FontStyle28"/>
        </w:rPr>
        <w:t>23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875252">
        <w:rPr>
          <w:rStyle w:val="FontStyle28"/>
        </w:rPr>
        <w:t>апреля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875252">
        <w:rPr>
          <w:rStyle w:val="FontStyle28"/>
        </w:rPr>
        <w:t>4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875252" w:rsidRDefault="007453C8" w:rsidP="00875252">
      <w:pPr>
        <w:pStyle w:val="Style7"/>
        <w:widowControl/>
        <w:spacing w:line="240" w:lineRule="exact"/>
        <w:ind w:left="1646"/>
        <w:jc w:val="center"/>
        <w:rPr>
          <w:rStyle w:val="FontStyle26"/>
        </w:rPr>
      </w:pPr>
      <w:r>
        <w:rPr>
          <w:rStyle w:val="FontStyle28"/>
        </w:rPr>
        <w:t xml:space="preserve">о результатах контрольного мероприятия - </w:t>
      </w:r>
      <w:r w:rsidR="00424B96" w:rsidRPr="00424B96">
        <w:rPr>
          <w:sz w:val="26"/>
          <w:szCs w:val="26"/>
        </w:rPr>
        <w:t xml:space="preserve">проверка годового отчета об исполнении местного бюджета в соответствии с подпунктом 3 пунктом 4 статьи 136 БК РФ </w:t>
      </w:r>
      <w:r w:rsidR="00C60796">
        <w:rPr>
          <w:rStyle w:val="FontStyle26"/>
        </w:rPr>
        <w:t xml:space="preserve">администрации </w:t>
      </w:r>
      <w:r w:rsidR="00220675">
        <w:rPr>
          <w:rStyle w:val="FontStyle26"/>
        </w:rPr>
        <w:t>Усятского</w:t>
      </w:r>
      <w:bookmarkStart w:id="0" w:name="_GoBack"/>
      <w:bookmarkEnd w:id="0"/>
      <w:r w:rsidR="00287663">
        <w:rPr>
          <w:rStyle w:val="FontStyle26"/>
        </w:rPr>
        <w:t xml:space="preserve"> </w:t>
      </w:r>
      <w:r w:rsidR="00C60796">
        <w:rPr>
          <w:rStyle w:val="FontStyle26"/>
        </w:rPr>
        <w:t>сельсовета</w:t>
      </w:r>
    </w:p>
    <w:p w:rsidR="007453C8" w:rsidRDefault="007453C8" w:rsidP="00875252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за </w:t>
      </w:r>
      <w:r w:rsidR="00424B96">
        <w:rPr>
          <w:rStyle w:val="FontStyle28"/>
        </w:rPr>
        <w:t>202</w:t>
      </w:r>
      <w:r w:rsidR="00875252">
        <w:rPr>
          <w:rStyle w:val="FontStyle28"/>
        </w:rPr>
        <w:t>3</w:t>
      </w:r>
      <w:r w:rsidR="00424B96">
        <w:rPr>
          <w:rStyle w:val="FontStyle28"/>
        </w:rPr>
        <w:t xml:space="preserve"> год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875252" w:rsidRDefault="00875252" w:rsidP="00424B96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875252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Нарушения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F2B0E" w:rsidRDefault="0003399D" w:rsidP="003F2B0E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03399D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20002C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20675"/>
    <w:rsid w:val="0026285F"/>
    <w:rsid w:val="002824A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24B96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7453C8"/>
    <w:rsid w:val="007701EA"/>
    <w:rsid w:val="00772328"/>
    <w:rsid w:val="008257C2"/>
    <w:rsid w:val="00832CFE"/>
    <w:rsid w:val="00870C1B"/>
    <w:rsid w:val="00875252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CF0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29</cp:revision>
  <cp:lastPrinted>2023-05-26T03:20:00Z</cp:lastPrinted>
  <dcterms:created xsi:type="dcterms:W3CDTF">2018-09-27T09:44:00Z</dcterms:created>
  <dcterms:modified xsi:type="dcterms:W3CDTF">2024-04-25T02:23:00Z</dcterms:modified>
</cp:coreProperties>
</file>