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07" w:rsidRPr="00CE73C7" w:rsidRDefault="007F0D07" w:rsidP="007F0D07">
      <w:pPr>
        <w:tabs>
          <w:tab w:val="left" w:pos="96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CE73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Pr="00CE73C7">
        <w:rPr>
          <w:b/>
          <w:sz w:val="28"/>
          <w:szCs w:val="28"/>
        </w:rPr>
        <w:t>БИЙСКОГО РАЙОНА АЛТАЙСКОГО  КРАЯ</w:t>
      </w:r>
    </w:p>
    <w:p w:rsidR="007F0D07" w:rsidRPr="00CE73C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4F78A9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4F78A9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F0D07" w:rsidRPr="00145581" w:rsidRDefault="003C1CD7" w:rsidP="00C46CFF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31.10.2022</w:t>
      </w:r>
      <w:r w:rsidR="007F0D07" w:rsidRPr="00C2024A">
        <w:rPr>
          <w:rFonts w:ascii="Arial" w:hAnsi="Arial" w:cs="Arial"/>
          <w:b/>
        </w:rPr>
        <w:t xml:space="preserve">  </w:t>
      </w:r>
      <w:r w:rsidR="007F0D07" w:rsidRPr="00C46CFF">
        <w:rPr>
          <w:rFonts w:ascii="Arial" w:hAnsi="Arial" w:cs="Arial"/>
        </w:rPr>
        <w:t xml:space="preserve">      </w:t>
      </w:r>
      <w:r w:rsidR="007F0D07">
        <w:rPr>
          <w:rFonts w:ascii="Arial" w:hAnsi="Arial" w:cs="Arial"/>
          <w:b/>
        </w:rPr>
        <w:t xml:space="preserve">                     </w:t>
      </w:r>
      <w:r w:rsidR="007F0D07">
        <w:rPr>
          <w:rFonts w:ascii="Arial" w:hAnsi="Arial" w:cs="Arial"/>
          <w:b/>
          <w:sz w:val="20"/>
          <w:szCs w:val="20"/>
        </w:rPr>
        <w:t xml:space="preserve">                    </w:t>
      </w:r>
      <w:r w:rsidR="007F0D07">
        <w:rPr>
          <w:rFonts w:ascii="Arial" w:hAnsi="Arial" w:cs="Arial"/>
          <w:b/>
        </w:rPr>
        <w:t xml:space="preserve">                       </w:t>
      </w:r>
      <w:r w:rsidR="00C46CFF" w:rsidRPr="00145581">
        <w:rPr>
          <w:rFonts w:ascii="Arial" w:hAnsi="Arial" w:cs="Arial"/>
          <w:b/>
        </w:rPr>
        <w:t xml:space="preserve">     </w:t>
      </w:r>
      <w:r w:rsidR="007F0D0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            </w:t>
      </w:r>
      <w:r w:rsidR="007F0D07">
        <w:rPr>
          <w:rFonts w:ascii="Arial" w:hAnsi="Arial" w:cs="Arial"/>
          <w:b/>
        </w:rPr>
        <w:t xml:space="preserve"> </w:t>
      </w:r>
      <w:r w:rsidR="007F0D07" w:rsidRPr="00C46CFF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 804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</w:t>
      </w:r>
      <w:r w:rsidR="00D56AC8" w:rsidRPr="00EE4B82">
        <w:rPr>
          <w:rFonts w:ascii="Arial" w:hAnsi="Arial" w:cs="Arial"/>
          <w:b/>
          <w:sz w:val="18"/>
          <w:szCs w:val="18"/>
        </w:rPr>
        <w:t xml:space="preserve"> </w:t>
      </w:r>
      <w:r w:rsidRPr="004F78A9">
        <w:rPr>
          <w:rFonts w:ascii="Arial" w:hAnsi="Arial" w:cs="Arial"/>
          <w:b/>
          <w:sz w:val="18"/>
          <w:szCs w:val="18"/>
        </w:rPr>
        <w:t>Бийск</w:t>
      </w:r>
    </w:p>
    <w:p w:rsidR="007F0D0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7F0D07" w:rsidRDefault="007F0D07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591EA1" w:rsidRDefault="00591EA1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591EA1" w:rsidRDefault="00FB5B2B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  <w:r w:rsidRPr="00FB5B2B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8.7pt;margin-top:9.8pt;width:231.5pt;height:102.25pt;z-index:251660288;mso-height-percent:200;mso-height-percent:200;mso-width-relative:margin;mso-height-relative:margin" fillcolor="white [3212]" strokecolor="white [3212]">
            <v:textbox style="mso-fit-shape-to-text:t">
              <w:txbxContent>
                <w:p w:rsidR="00C2024A" w:rsidRDefault="00C2024A" w:rsidP="00677BE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D74A1">
                    <w:rPr>
                      <w:sz w:val="28"/>
                      <w:szCs w:val="28"/>
                    </w:rPr>
                    <w:t>О</w:t>
                  </w:r>
                  <w:r w:rsidR="00677BE8">
                    <w:rPr>
                      <w:sz w:val="28"/>
                      <w:szCs w:val="28"/>
                    </w:rPr>
                    <w:t>б</w:t>
                  </w:r>
                  <w:r>
                    <w:rPr>
                      <w:sz w:val="28"/>
                      <w:szCs w:val="28"/>
                    </w:rPr>
                    <w:t xml:space="preserve"> утверждении основных </w:t>
                  </w:r>
                  <w:r w:rsidR="00677BE8">
                    <w:rPr>
                      <w:sz w:val="28"/>
                      <w:szCs w:val="28"/>
                    </w:rPr>
                    <w:t>направлений</w:t>
                  </w:r>
                  <w:r>
                    <w:rPr>
                      <w:sz w:val="28"/>
                      <w:szCs w:val="28"/>
                    </w:rPr>
                    <w:t xml:space="preserve"> долговой </w:t>
                  </w:r>
                  <w:r w:rsidR="00677BE8">
                    <w:rPr>
                      <w:sz w:val="28"/>
                      <w:szCs w:val="28"/>
                    </w:rPr>
                    <w:t>политики Бийского района Алтайского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677BE8">
                    <w:rPr>
                      <w:sz w:val="28"/>
                      <w:szCs w:val="28"/>
                    </w:rPr>
                    <w:t>края на 202</w:t>
                  </w:r>
                  <w:r w:rsidR="00F3771F">
                    <w:rPr>
                      <w:sz w:val="28"/>
                      <w:szCs w:val="28"/>
                    </w:rPr>
                    <w:t>3</w:t>
                  </w:r>
                  <w:r w:rsidR="00677BE8">
                    <w:rPr>
                      <w:sz w:val="28"/>
                      <w:szCs w:val="28"/>
                    </w:rPr>
                    <w:t xml:space="preserve"> год и </w:t>
                  </w:r>
                  <w:r>
                    <w:rPr>
                      <w:sz w:val="28"/>
                      <w:szCs w:val="28"/>
                    </w:rPr>
                    <w:t>на плановый период</w:t>
                  </w:r>
                  <w:r w:rsidR="00677BE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202</w:t>
                  </w:r>
                  <w:r w:rsidR="00F3771F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 xml:space="preserve"> и 202</w:t>
                  </w:r>
                  <w:r w:rsidR="00F3771F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 годов</w:t>
                  </w:r>
                </w:p>
                <w:p w:rsidR="00C2024A" w:rsidRDefault="00C2024A"/>
              </w:txbxContent>
            </v:textbox>
          </v:shape>
        </w:pict>
      </w:r>
    </w:p>
    <w:p w:rsidR="00145581" w:rsidRDefault="007F0D07" w:rsidP="00145581">
      <w:pPr>
        <w:autoSpaceDE w:val="0"/>
        <w:autoSpaceDN w:val="0"/>
        <w:adjustRightInd w:val="0"/>
        <w:rPr>
          <w:sz w:val="28"/>
          <w:szCs w:val="28"/>
        </w:rPr>
      </w:pPr>
      <w:r w:rsidRPr="004D74A1">
        <w:rPr>
          <w:sz w:val="28"/>
          <w:szCs w:val="28"/>
        </w:rPr>
        <w:t>О</w:t>
      </w:r>
      <w:r w:rsidR="008556C0">
        <w:rPr>
          <w:sz w:val="28"/>
          <w:szCs w:val="28"/>
        </w:rPr>
        <w:t xml:space="preserve">б </w:t>
      </w:r>
      <w:r w:rsidR="00145581">
        <w:rPr>
          <w:sz w:val="28"/>
          <w:szCs w:val="28"/>
        </w:rPr>
        <w:t xml:space="preserve">     </w:t>
      </w:r>
      <w:r w:rsidR="008F739A">
        <w:rPr>
          <w:sz w:val="28"/>
          <w:szCs w:val="28"/>
        </w:rPr>
        <w:t xml:space="preserve"> </w:t>
      </w:r>
      <w:r w:rsidR="00145581">
        <w:rPr>
          <w:sz w:val="28"/>
          <w:szCs w:val="28"/>
        </w:rPr>
        <w:t xml:space="preserve"> </w:t>
      </w:r>
      <w:r w:rsidR="00B5707C">
        <w:rPr>
          <w:sz w:val="28"/>
          <w:szCs w:val="28"/>
        </w:rPr>
        <w:t xml:space="preserve">утверждении </w:t>
      </w:r>
      <w:r w:rsidR="00145581">
        <w:rPr>
          <w:sz w:val="28"/>
          <w:szCs w:val="28"/>
        </w:rPr>
        <w:t xml:space="preserve">       </w:t>
      </w:r>
      <w:r w:rsidR="00C2024A">
        <w:rPr>
          <w:sz w:val="28"/>
          <w:szCs w:val="28"/>
        </w:rPr>
        <w:t xml:space="preserve"> </w:t>
      </w:r>
      <w:proofErr w:type="gramStart"/>
      <w:r w:rsidR="00145581">
        <w:rPr>
          <w:sz w:val="28"/>
          <w:szCs w:val="28"/>
        </w:rPr>
        <w:t>основных</w:t>
      </w:r>
      <w:proofErr w:type="gramEnd"/>
      <w:r w:rsidR="00145581">
        <w:rPr>
          <w:sz w:val="28"/>
          <w:szCs w:val="28"/>
        </w:rPr>
        <w:t xml:space="preserve">   </w:t>
      </w:r>
    </w:p>
    <w:p w:rsidR="00145581" w:rsidRDefault="00145581" w:rsidP="0014558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направлений  долговой  </w:t>
      </w:r>
      <w:r w:rsidR="008F7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20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политики  </w:t>
      </w:r>
    </w:p>
    <w:p w:rsidR="00145581" w:rsidRDefault="00145581" w:rsidP="0014558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Бийского района Алтайского  </w:t>
      </w:r>
      <w:r w:rsidR="00C20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края   </w:t>
      </w:r>
    </w:p>
    <w:p w:rsidR="00145581" w:rsidRDefault="00145581" w:rsidP="0014558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 2020 год и  на плановый </w:t>
      </w:r>
      <w:r w:rsidR="00C20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 </w:t>
      </w:r>
    </w:p>
    <w:p w:rsidR="00145581" w:rsidRDefault="00145581" w:rsidP="0014558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2021 и 2022 годов</w:t>
      </w:r>
    </w:p>
    <w:p w:rsidR="00B936BC" w:rsidRDefault="00B936BC" w:rsidP="0014558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2786D" w:rsidRDefault="00B2786D" w:rsidP="007F0D07">
      <w:pPr>
        <w:tabs>
          <w:tab w:val="left" w:pos="960"/>
        </w:tabs>
        <w:rPr>
          <w:rFonts w:ascii="Arial" w:hAnsi="Arial" w:cs="Arial"/>
          <w:b/>
        </w:rPr>
      </w:pPr>
    </w:p>
    <w:p w:rsidR="00145581" w:rsidRDefault="00B5707C" w:rsidP="00145581">
      <w:pPr>
        <w:tabs>
          <w:tab w:val="left" w:pos="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E11F5">
        <w:rPr>
          <w:sz w:val="28"/>
          <w:szCs w:val="28"/>
        </w:rPr>
        <w:t xml:space="preserve">о ст.172 Бюджетного кодекса Российской Федерации в целях составления проекта бюджета МО </w:t>
      </w:r>
      <w:proofErr w:type="spellStart"/>
      <w:r w:rsidR="001E11F5">
        <w:rPr>
          <w:sz w:val="28"/>
          <w:szCs w:val="28"/>
        </w:rPr>
        <w:t>Бийский</w:t>
      </w:r>
      <w:proofErr w:type="spellEnd"/>
      <w:r w:rsidR="001E11F5">
        <w:rPr>
          <w:sz w:val="28"/>
          <w:szCs w:val="28"/>
        </w:rPr>
        <w:t xml:space="preserve"> район Алтайского края на 20</w:t>
      </w:r>
      <w:r w:rsidR="009F24FB">
        <w:rPr>
          <w:sz w:val="28"/>
          <w:szCs w:val="28"/>
        </w:rPr>
        <w:t>2</w:t>
      </w:r>
      <w:r w:rsidR="00341D8E">
        <w:rPr>
          <w:sz w:val="28"/>
          <w:szCs w:val="28"/>
        </w:rPr>
        <w:t>3</w:t>
      </w:r>
      <w:r w:rsidR="001E11F5">
        <w:rPr>
          <w:sz w:val="28"/>
          <w:szCs w:val="28"/>
        </w:rPr>
        <w:t xml:space="preserve"> год</w:t>
      </w:r>
      <w:r w:rsidR="000556AC" w:rsidRPr="000556AC">
        <w:rPr>
          <w:sz w:val="28"/>
          <w:szCs w:val="28"/>
        </w:rPr>
        <w:t xml:space="preserve"> </w:t>
      </w:r>
      <w:r w:rsidR="000556AC">
        <w:rPr>
          <w:sz w:val="28"/>
          <w:szCs w:val="28"/>
        </w:rPr>
        <w:t>и на плановый период 2024 и 2025 годов</w:t>
      </w:r>
      <w:r w:rsidR="00341D8E">
        <w:rPr>
          <w:sz w:val="28"/>
          <w:szCs w:val="28"/>
        </w:rPr>
        <w:t>,</w:t>
      </w:r>
    </w:p>
    <w:p w:rsidR="00B5707C" w:rsidRDefault="00B5707C" w:rsidP="00B5707C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A701BA">
        <w:rPr>
          <w:sz w:val="28"/>
          <w:szCs w:val="28"/>
        </w:rPr>
        <w:t>П</w:t>
      </w:r>
      <w:proofErr w:type="gramEnd"/>
      <w:r w:rsidRPr="00A701BA">
        <w:rPr>
          <w:sz w:val="28"/>
          <w:szCs w:val="28"/>
        </w:rPr>
        <w:t xml:space="preserve"> О С Т А Н О В Л Я Ю:</w:t>
      </w:r>
    </w:p>
    <w:p w:rsidR="00B5707C" w:rsidRDefault="00B5707C" w:rsidP="00B5707C">
      <w:pPr>
        <w:tabs>
          <w:tab w:val="left" w:pos="960"/>
        </w:tabs>
        <w:ind w:firstLine="540"/>
        <w:jc w:val="both"/>
        <w:rPr>
          <w:sz w:val="28"/>
          <w:szCs w:val="28"/>
        </w:rPr>
      </w:pPr>
    </w:p>
    <w:p w:rsidR="00145581" w:rsidRDefault="009F24FB" w:rsidP="00145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707C" w:rsidRPr="00074659">
        <w:rPr>
          <w:sz w:val="28"/>
          <w:szCs w:val="28"/>
        </w:rPr>
        <w:t>Утвердить</w:t>
      </w:r>
      <w:r w:rsidR="00145581">
        <w:rPr>
          <w:sz w:val="28"/>
          <w:szCs w:val="28"/>
        </w:rPr>
        <w:t xml:space="preserve"> основные направления долговой политики  Бийского района Алтайского  края на 202</w:t>
      </w:r>
      <w:r w:rsidR="00F3771F">
        <w:rPr>
          <w:sz w:val="28"/>
          <w:szCs w:val="28"/>
        </w:rPr>
        <w:t>3</w:t>
      </w:r>
      <w:r w:rsidR="00145581">
        <w:rPr>
          <w:sz w:val="28"/>
          <w:szCs w:val="28"/>
        </w:rPr>
        <w:t xml:space="preserve"> год и на плановый период</w:t>
      </w:r>
      <w:r w:rsidR="00843447">
        <w:rPr>
          <w:sz w:val="28"/>
          <w:szCs w:val="28"/>
        </w:rPr>
        <w:t xml:space="preserve"> </w:t>
      </w:r>
      <w:r w:rsidR="00145581">
        <w:rPr>
          <w:sz w:val="28"/>
          <w:szCs w:val="28"/>
        </w:rPr>
        <w:t>202</w:t>
      </w:r>
      <w:r w:rsidR="00F3771F">
        <w:rPr>
          <w:sz w:val="28"/>
          <w:szCs w:val="28"/>
        </w:rPr>
        <w:t>4</w:t>
      </w:r>
      <w:r w:rsidR="00145581">
        <w:rPr>
          <w:sz w:val="28"/>
          <w:szCs w:val="28"/>
        </w:rPr>
        <w:t xml:space="preserve"> и 202</w:t>
      </w:r>
      <w:r w:rsidR="00F3771F">
        <w:rPr>
          <w:sz w:val="28"/>
          <w:szCs w:val="28"/>
        </w:rPr>
        <w:t>5</w:t>
      </w:r>
      <w:r w:rsidR="00145581">
        <w:rPr>
          <w:sz w:val="28"/>
          <w:szCs w:val="28"/>
        </w:rPr>
        <w:t xml:space="preserve"> годов.</w:t>
      </w:r>
    </w:p>
    <w:p w:rsidR="009F24FB" w:rsidRDefault="009F24FB" w:rsidP="00145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официальном сайте Администрации Бийского района</w:t>
      </w:r>
      <w:r w:rsidR="007B02BC">
        <w:rPr>
          <w:sz w:val="28"/>
          <w:szCs w:val="28"/>
        </w:rPr>
        <w:t>.</w:t>
      </w:r>
    </w:p>
    <w:p w:rsidR="00B5707C" w:rsidRDefault="00B5707C" w:rsidP="00B5707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5707C" w:rsidRDefault="00B5707C" w:rsidP="00B5707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5707C" w:rsidRDefault="00B5707C" w:rsidP="00B5707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5707C" w:rsidRDefault="00F3771F" w:rsidP="00B570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B5707C">
        <w:rPr>
          <w:sz w:val="28"/>
          <w:szCs w:val="28"/>
        </w:rPr>
        <w:t xml:space="preserve">района                                                        </w:t>
      </w:r>
      <w:r w:rsidR="00B5707C" w:rsidRPr="003F041C">
        <w:rPr>
          <w:sz w:val="28"/>
          <w:szCs w:val="28"/>
        </w:rPr>
        <w:t xml:space="preserve"> </w:t>
      </w:r>
      <w:r w:rsidR="00B5707C" w:rsidRPr="00BB60A3">
        <w:rPr>
          <w:sz w:val="28"/>
          <w:szCs w:val="28"/>
        </w:rPr>
        <w:t xml:space="preserve">           </w:t>
      </w:r>
      <w:r w:rsidR="00B5707C">
        <w:rPr>
          <w:sz w:val="28"/>
          <w:szCs w:val="28"/>
        </w:rPr>
        <w:t xml:space="preserve">        </w:t>
      </w:r>
      <w:r w:rsidR="004219F4">
        <w:rPr>
          <w:sz w:val="28"/>
          <w:szCs w:val="28"/>
        </w:rPr>
        <w:t xml:space="preserve">         </w:t>
      </w:r>
      <w:r w:rsidR="00B5707C">
        <w:rPr>
          <w:sz w:val="28"/>
          <w:szCs w:val="28"/>
        </w:rPr>
        <w:t xml:space="preserve">     </w:t>
      </w:r>
      <w:r>
        <w:rPr>
          <w:sz w:val="28"/>
          <w:szCs w:val="28"/>
        </w:rPr>
        <w:t>Д.С.Артемов</w:t>
      </w:r>
      <w:r w:rsidR="00B5707C">
        <w:rPr>
          <w:sz w:val="28"/>
          <w:szCs w:val="28"/>
        </w:rPr>
        <w:t xml:space="preserve"> </w:t>
      </w:r>
    </w:p>
    <w:p w:rsidR="00E47AAA" w:rsidRDefault="00E47AA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7AAA" w:rsidRPr="001A4BF3" w:rsidRDefault="00E47AAA" w:rsidP="00E47AAA">
      <w:pPr>
        <w:jc w:val="right"/>
        <w:rPr>
          <w:sz w:val="28"/>
          <w:szCs w:val="28"/>
        </w:rPr>
      </w:pPr>
      <w:r w:rsidRPr="001A4BF3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ТВЕРЖДЕНЫ:</w:t>
      </w:r>
      <w:r w:rsidRPr="001A4BF3">
        <w:rPr>
          <w:sz w:val="28"/>
          <w:szCs w:val="28"/>
        </w:rPr>
        <w:t xml:space="preserve"> </w:t>
      </w:r>
    </w:p>
    <w:p w:rsidR="00E47AAA" w:rsidRPr="001A4BF3" w:rsidRDefault="00E47AAA" w:rsidP="00E47AAA">
      <w:pPr>
        <w:jc w:val="right"/>
        <w:rPr>
          <w:sz w:val="28"/>
          <w:szCs w:val="28"/>
        </w:rPr>
      </w:pPr>
      <w:r w:rsidRPr="001A4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постановлением</w:t>
      </w:r>
      <w:r w:rsidRPr="001A4BF3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Pr="001A4BF3">
        <w:rPr>
          <w:sz w:val="28"/>
          <w:szCs w:val="28"/>
        </w:rPr>
        <w:t>дминистрации</w:t>
      </w:r>
    </w:p>
    <w:p w:rsidR="00E47AAA" w:rsidRPr="001A4BF3" w:rsidRDefault="00E47AAA" w:rsidP="00E47A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A4BF3">
        <w:rPr>
          <w:sz w:val="28"/>
          <w:szCs w:val="28"/>
        </w:rPr>
        <w:t xml:space="preserve">Бийского  района </w:t>
      </w:r>
    </w:p>
    <w:p w:rsidR="00E47AAA" w:rsidRPr="00C6433C" w:rsidRDefault="00E47AAA" w:rsidP="00E47AAA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A4BF3">
        <w:rPr>
          <w:sz w:val="28"/>
          <w:szCs w:val="28"/>
        </w:rPr>
        <w:t xml:space="preserve">от </w:t>
      </w:r>
      <w:r>
        <w:rPr>
          <w:sz w:val="28"/>
          <w:szCs w:val="28"/>
        </w:rPr>
        <w:t>31.10.2022 № 804</w:t>
      </w:r>
    </w:p>
    <w:p w:rsidR="002D15BC" w:rsidRDefault="00B5707C" w:rsidP="003C1C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7AAA" w:rsidRDefault="00E47AAA" w:rsidP="00E47AA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направления долговой политики Бийского района</w:t>
      </w:r>
    </w:p>
    <w:p w:rsidR="00E47AAA" w:rsidRDefault="00E47AAA" w:rsidP="00E47AAA">
      <w:pPr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Алтайского края на 2023 год и на плановый период 2024 и 2025 годов</w:t>
      </w:r>
    </w:p>
    <w:p w:rsidR="00E47AAA" w:rsidRDefault="00E47AAA" w:rsidP="00E47AA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E47AAA" w:rsidRDefault="00E47AAA" w:rsidP="00E47AA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1. Общие положения</w:t>
      </w:r>
    </w:p>
    <w:p w:rsidR="00E47AAA" w:rsidRDefault="00E47AAA" w:rsidP="00E47A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7AAA" w:rsidRDefault="00E47AAA" w:rsidP="00E47A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долговой политики Бийского района Алтайского края на 2023 год и на плановый период 2024 и 2025 годов (далее – «долговая политика») определяют цели и приоритеты деятельности Администрации Бийского района Алтайского края в области управления муниципальным долгом района.</w:t>
      </w:r>
    </w:p>
    <w:p w:rsidR="00E47AAA" w:rsidRDefault="00E47AAA" w:rsidP="00E47A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Под долговой политикой понимается стратегия управления муниципальными долговыми обязательствами района в целях поддержания объема государственного долга района на оптимальном уровне, минимизации расходов на его обслуживание и равномерного распределения во времени платежей, связанных с муниципальным долгом района.</w:t>
      </w:r>
    </w:p>
    <w:p w:rsidR="00E47AAA" w:rsidRDefault="00E47AAA" w:rsidP="00E47A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Долговая политика является частью бюджетной политики района; управление муниципальным долгом района непосредственно связано с бюджетным процессом.</w:t>
      </w:r>
    </w:p>
    <w:p w:rsidR="00E47AAA" w:rsidRDefault="00E47AAA" w:rsidP="00E47A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Долговая политика направлена на эффективное управление муниципальным долгом района, недопущение просроченных долговых обязательств района и снижение влияния долговой нагрузки на районный бюджет.</w:t>
      </w:r>
    </w:p>
    <w:p w:rsidR="00E47AAA" w:rsidRDefault="00E47AAA" w:rsidP="00E47A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7AAA" w:rsidRDefault="00E47AAA" w:rsidP="00E47AA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 Итоги реализации долговой политики</w:t>
      </w:r>
    </w:p>
    <w:p w:rsidR="00E47AAA" w:rsidRDefault="00E47AAA" w:rsidP="00E47A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Ожидаемый в конце 2022 года объем муниципального долга Бийского района соответствует условиям соглашений о реструктуризации, проведенной в 2017 году по обязательствам Бийского района перед Алтайским краем по бюджетным кредитам, и не превысит предельный объем, установленный законом о районном бюджете.</w:t>
      </w: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бюджетного законодательства Российской Федерации к объему расходов на обслуживание государственного долга и структуре государственного долга района по ожидаемым итогам исполнения районного бюджета за 2022 год будут соблюдены.</w:t>
      </w: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Структура муниципальным долга Бийского района соответствует долговым обязательствам, установленным программами государственных гарантий и государственных внутренних заимствований Бийского района, утверждаемыми ежегодно решением Бийского района о районном бюджете на очередной финансовый год.</w:t>
      </w: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течение 2022 года расчеты по долговым обязательствам района производятся своевременно и в полном объеме. Возникновение просроченных долговых обязательств района не допускается.</w:t>
      </w:r>
    </w:p>
    <w:p w:rsidR="00E47AAA" w:rsidRPr="00861C98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величине и структуре долговых обязательств района в   2022 году размещается на официальном сайте администрации Бийского района</w:t>
      </w:r>
      <w:r w:rsidRPr="00861C98">
        <w:rPr>
          <w:sz w:val="28"/>
          <w:szCs w:val="28"/>
        </w:rPr>
        <w:t>.</w:t>
      </w:r>
    </w:p>
    <w:p w:rsidR="00E47AAA" w:rsidRDefault="00E47AAA" w:rsidP="00E47AA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47AAA" w:rsidRDefault="00E47AAA" w:rsidP="00E47AA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3. Основные факторы, определяющие характер и направления</w:t>
      </w:r>
    </w:p>
    <w:p w:rsidR="00E47AAA" w:rsidRDefault="00E47AAA" w:rsidP="00E47AA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долговой политики</w:t>
      </w:r>
    </w:p>
    <w:p w:rsidR="00E47AAA" w:rsidRDefault="00E47AAA" w:rsidP="00E47A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7AAA" w:rsidRDefault="00E47AAA" w:rsidP="00E47A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факторами, определяющими характер и направления долговой политики района, являются:</w:t>
      </w:r>
    </w:p>
    <w:p w:rsidR="00E47AAA" w:rsidRDefault="00E47AAA" w:rsidP="00E47A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изменения, вносимые в бюджетное законодательство Российской Федерации и законодательство Российской Федерации о налогах и сборах, влекущие диспропорции между расходами и доходами районного бюджета;</w:t>
      </w:r>
    </w:p>
    <w:p w:rsidR="00E47AAA" w:rsidRDefault="00E47AAA" w:rsidP="00E47A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расходных обязательств Бийского района вследствие принятия </w:t>
      </w:r>
      <w:hyperlink r:id="rId8" w:history="1">
        <w:r w:rsidRPr="00D0221C">
          <w:rPr>
            <w:sz w:val="28"/>
            <w:szCs w:val="28"/>
          </w:rPr>
          <w:t>Указа</w:t>
        </w:r>
      </w:hyperlink>
      <w:r>
        <w:rPr>
          <w:sz w:val="28"/>
          <w:szCs w:val="28"/>
        </w:rPr>
        <w:t xml:space="preserve"> Президента Российской Федерации от 07.05.2018 г. № 204 «О национальных целях и стратегических задачах развития Российской Федерации на период до 2024 года»;</w:t>
      </w:r>
    </w:p>
    <w:p w:rsidR="00E47AAA" w:rsidRDefault="00E47AAA" w:rsidP="00E47A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ежегодной индексации расходов районного бюджета на выплату заработной платы работникам бюджетной сферы и оплату коммунальных услуг бюджетными учреждениями.</w:t>
      </w:r>
    </w:p>
    <w:p w:rsidR="00E47AAA" w:rsidRDefault="00E47AAA" w:rsidP="00E47A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7AAA" w:rsidRDefault="00E47AAA" w:rsidP="00E47AA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4. Цели и принципы долговой политики</w:t>
      </w:r>
    </w:p>
    <w:p w:rsidR="00E47AAA" w:rsidRDefault="00E47AAA" w:rsidP="00E47A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Целями долговой политики являются:</w:t>
      </w: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сбалансированность бюджета;</w:t>
      </w: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объема государственного долга района на экономически безопасном уровне с учетом всех возможных рисков при соблюдении ограничений, установленных бюджетным законодательством Российской Федерации;</w:t>
      </w: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исполнения долговых обязательств в полном объеме;</w:t>
      </w: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управления долговыми обязательствами;</w:t>
      </w: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минимально возможной стоимости обслуживания долговых обязательств.</w:t>
      </w: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Принципами долговой политики являются:</w:t>
      </w: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ограничений, установленных бюджетным законодательством Российской Федерации;</w:t>
      </w: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использования бюджетных средств;</w:t>
      </w: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полнота отражения долговых обязательств;</w:t>
      </w: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прозрачность (открытость) управления муниципальным долгом района.</w:t>
      </w:r>
    </w:p>
    <w:p w:rsidR="00E47AAA" w:rsidRDefault="00E47AAA" w:rsidP="00E47A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7AAA" w:rsidRDefault="00E47AAA" w:rsidP="00E47A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7AAA" w:rsidRDefault="00E47AAA" w:rsidP="00E47AA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5. Задачи долговой политики</w:t>
      </w:r>
    </w:p>
    <w:p w:rsidR="00E47AAA" w:rsidRDefault="00E47AAA" w:rsidP="00E47A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7AAA" w:rsidRDefault="00E47AAA" w:rsidP="00E47A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Задачами долговой политики являются:</w:t>
      </w:r>
    </w:p>
    <w:p w:rsidR="00E47AAA" w:rsidRDefault="00E47AAA" w:rsidP="00E47A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рисков, связанных с осуществлением заимствований;</w:t>
      </w:r>
    </w:p>
    <w:p w:rsidR="00E47AAA" w:rsidRDefault="00E47AAA" w:rsidP="00E47A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муниципальных заимствований района;</w:t>
      </w:r>
    </w:p>
    <w:p w:rsidR="00E47AAA" w:rsidRDefault="00E47AAA" w:rsidP="00E47A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учет информации о муниципальном долге района;</w:t>
      </w:r>
    </w:p>
    <w:p w:rsidR="00E47AAA" w:rsidRDefault="00E47AAA" w:rsidP="00E47A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отчетности о муниципальных долговых обязательствах района;</w:t>
      </w:r>
    </w:p>
    <w:p w:rsidR="00E47AAA" w:rsidRDefault="00E47AAA" w:rsidP="00E47A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раскрытие информации о муниципальном долге района;</w:t>
      </w:r>
    </w:p>
    <w:p w:rsidR="00E47AAA" w:rsidRDefault="00E47AAA" w:rsidP="00E47A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соответствия размера дефицита районного бюджета требованиям, установленным бюджетным законодательством Российской Федерации, и условиям соглашений о реструктуризации, проведенной в       2017 году по обязательствам Бийского района перед Алтайским  краем по бюджетным кредитам.</w:t>
      </w:r>
    </w:p>
    <w:p w:rsidR="00E47AAA" w:rsidRDefault="00E47AAA" w:rsidP="00E47A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7AAA" w:rsidRDefault="00E47AAA" w:rsidP="00E47AA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6. Инструменты реализации долговой политики</w:t>
      </w:r>
    </w:p>
    <w:p w:rsidR="00E47AAA" w:rsidRDefault="00E47AAA" w:rsidP="00E47A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Инструментами реализации долговой политики являются:</w:t>
      </w: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оптимальной долговой нагрузки;</w:t>
      </w: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реструктуризации долговых обязательств района в целях сокращения расходов на обслуживание муниципального долга района;</w:t>
      </w: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привлечения в районный бюджет кредитов от кредитных организаций, иностранных банков и международных финансовых организаций исключительно по ставкам на уровне не более чем уровень ключевой ставки Центрального банка Российской Федерации, увеличенный на 1% годовых;</w:t>
      </w: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своевременного исполнения долговых обязательств района;</w:t>
      </w: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равномерное распределение долговой нагрузки на районный бюджет, связанной с ежегодным погашением долговых обязательств района;</w:t>
      </w: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 принятия новых расходных обязательств, не обеспеченных стабильными источниками доходов;</w:t>
      </w: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муниципальными образованиями, получающими бюджетные кредиты из районного бюджета, привлечения в местный бюджет кредитов от кредитных организаций исключительно по ставкам на уровне не более чем уровень ключевой ставки Центрального банка Российской Федерации, увеличенный на 1% годовых;</w:t>
      </w: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мониторинга исполнения муниципальными образованиями обязательств по </w:t>
      </w:r>
      <w:proofErr w:type="spellStart"/>
      <w:r>
        <w:rPr>
          <w:sz w:val="28"/>
          <w:szCs w:val="28"/>
        </w:rPr>
        <w:t>непривлечению</w:t>
      </w:r>
      <w:proofErr w:type="spellEnd"/>
      <w:r>
        <w:rPr>
          <w:sz w:val="28"/>
          <w:szCs w:val="28"/>
        </w:rPr>
        <w:t xml:space="preserve"> в бюджеты муниципальных образований кредитов от кредитных организаций;</w:t>
      </w: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мониторинга соответствия параметров муниципального долга района</w:t>
      </w:r>
      <w:proofErr w:type="gramEnd"/>
      <w:r>
        <w:rPr>
          <w:sz w:val="28"/>
          <w:szCs w:val="28"/>
        </w:rPr>
        <w:t xml:space="preserve"> ограничениям, установленным бюджетным законодательством Российской Федерации, и условиям соглашений о реструктуризации, проведенной в 2017 году по обязательствам Бийского района перед Алтайским  краем по бюджетным кредитам;</w:t>
      </w: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мониторинга соответствия размера дефицита районного бюджета</w:t>
      </w:r>
      <w:proofErr w:type="gramEnd"/>
      <w:r>
        <w:rPr>
          <w:sz w:val="28"/>
          <w:szCs w:val="28"/>
        </w:rPr>
        <w:t xml:space="preserve"> ограничениям, установленным бюджетным законодательством Российской Федерации.</w:t>
      </w:r>
    </w:p>
    <w:p w:rsidR="00E47AAA" w:rsidRDefault="00E47AAA" w:rsidP="00E47A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7AAA" w:rsidRDefault="00E47AAA" w:rsidP="00E47AA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7. Сведения о показателях реализации мероприятий долговой</w:t>
      </w:r>
    </w:p>
    <w:p w:rsidR="00E47AAA" w:rsidRDefault="00E47AAA" w:rsidP="00E47AA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политики</w:t>
      </w:r>
    </w:p>
    <w:p w:rsidR="00E47AAA" w:rsidRDefault="00E47AAA" w:rsidP="00E47A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7AAA" w:rsidRDefault="00E47AAA" w:rsidP="00E47A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 долговой политики, сориентированные на оптимизацию и сокращение объема муниципального долга района, направлены на реализацию поставленных целей и задач долговой политики в целом и позволят обеспечить достижение </w:t>
      </w:r>
      <w:hyperlink r:id="rId9" w:anchor="Par116" w:history="1">
        <w:r w:rsidRPr="00D0221C">
          <w:rPr>
            <w:sz w:val="28"/>
            <w:szCs w:val="28"/>
          </w:rPr>
          <w:t>показателей</w:t>
        </w:r>
      </w:hyperlink>
      <w:r>
        <w:rPr>
          <w:sz w:val="28"/>
          <w:szCs w:val="28"/>
        </w:rPr>
        <w:t>, предусмотренных в приложении к настоящей долговой политике.</w:t>
      </w:r>
    </w:p>
    <w:p w:rsidR="00E47AAA" w:rsidRDefault="00E47AAA" w:rsidP="00E47A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7AAA" w:rsidRDefault="00E47AAA" w:rsidP="00E47AA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8. Анализ рисков для районного бюджета, возникающих</w:t>
      </w:r>
    </w:p>
    <w:p w:rsidR="00E47AAA" w:rsidRDefault="00E47AAA" w:rsidP="00E47AA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в процессе управления муниципальным долгом Бийского района       Алтайского края</w:t>
      </w:r>
    </w:p>
    <w:p w:rsidR="00E47AAA" w:rsidRDefault="00E47AAA" w:rsidP="00E47A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рисками при управлении муниципальным долгом Бийского района являются:</w:t>
      </w: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планируемых объемов поступлений доходов районного бюджета, поскольку </w:t>
      </w:r>
      <w:proofErr w:type="spellStart"/>
      <w:r>
        <w:rPr>
          <w:sz w:val="28"/>
          <w:szCs w:val="28"/>
        </w:rPr>
        <w:t>недопоступление</w:t>
      </w:r>
      <w:proofErr w:type="spellEnd"/>
      <w:r>
        <w:rPr>
          <w:sz w:val="28"/>
          <w:szCs w:val="28"/>
        </w:rPr>
        <w:t xml:space="preserve"> доходов потребует поиска альтернативных источников для выполнения расходных обязательств бюджета и обеспечения его сбалансированности;</w:t>
      </w: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процентный риск - вероятность увеличения суммы расходов районного бюджета на обслуживание муниципального долга Бийского района  вследствие увеличения процентных ставок;</w:t>
      </w: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риск рефинансирования - вероятность потерь вследствие невыгодных условий привлечения заимствований на вынужденное рефинансирование уже имеющихся обязательств;</w:t>
      </w: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риск ликвидности - отсутствие в районном бюджете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полного исполнения расходных и долговых обязательств района в срок;</w:t>
      </w: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 наступления гарантийного случая - неплатежи принципалов по обязательствам, которые были гарантированы </w:t>
      </w:r>
      <w:proofErr w:type="spellStart"/>
      <w:r>
        <w:rPr>
          <w:sz w:val="28"/>
          <w:szCs w:val="28"/>
        </w:rPr>
        <w:t>Бийским</w:t>
      </w:r>
      <w:proofErr w:type="spellEnd"/>
      <w:r>
        <w:rPr>
          <w:sz w:val="28"/>
          <w:szCs w:val="28"/>
        </w:rPr>
        <w:t xml:space="preserve"> районом.</w:t>
      </w:r>
    </w:p>
    <w:p w:rsidR="00E47AAA" w:rsidRDefault="00E47AAA" w:rsidP="00E47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Основной мерой, принимаемой в отношении управления рисками, связанными с реализацией долговой политики Бийского районного, является осуществление достоверного прогнозирования доходов районного бюджета и поступлений по источникам финансирования дефицита районного бюджета, а также принятие взвешенных и экономически обоснованных решений по принятию долговых обязательств.</w:t>
      </w:r>
      <w:proofErr w:type="gramEnd"/>
    </w:p>
    <w:p w:rsidR="00E47AAA" w:rsidRDefault="00E47AAA" w:rsidP="00E47A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7AAA" w:rsidRDefault="00E47AAA" w:rsidP="00E47AAA">
      <w:pPr>
        <w:jc w:val="center"/>
        <w:rPr>
          <w:b/>
          <w:sz w:val="28"/>
          <w:szCs w:val="28"/>
        </w:rPr>
      </w:pPr>
    </w:p>
    <w:p w:rsidR="00E47AAA" w:rsidRDefault="00E47AAA" w:rsidP="00E47AAA">
      <w:pPr>
        <w:jc w:val="center"/>
        <w:rPr>
          <w:b/>
          <w:sz w:val="28"/>
          <w:szCs w:val="28"/>
        </w:rPr>
      </w:pPr>
    </w:p>
    <w:p w:rsidR="00E47AAA" w:rsidRDefault="00E47AAA" w:rsidP="00E47AAA">
      <w:pPr>
        <w:jc w:val="center"/>
        <w:rPr>
          <w:b/>
          <w:sz w:val="28"/>
          <w:szCs w:val="28"/>
        </w:rPr>
      </w:pPr>
    </w:p>
    <w:p w:rsidR="00E47AAA" w:rsidRDefault="00E47AAA" w:rsidP="00E47AAA">
      <w:pPr>
        <w:jc w:val="center"/>
        <w:rPr>
          <w:b/>
          <w:sz w:val="28"/>
          <w:szCs w:val="28"/>
        </w:rPr>
      </w:pPr>
    </w:p>
    <w:p w:rsidR="00E47AAA" w:rsidRDefault="00FB5B2B" w:rsidP="00E47AAA">
      <w:pPr>
        <w:autoSpaceDE w:val="0"/>
        <w:autoSpaceDN w:val="0"/>
        <w:adjustRightInd w:val="0"/>
        <w:jc w:val="center"/>
        <w:outlineLvl w:val="1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pict>
          <v:shape id="_x0000_s1029" type="#_x0000_t202" style="position:absolute;left:0;text-align:left;margin-left:279.6pt;margin-top:-1.55pt;width:228pt;height:117pt;z-index:251662336" strokecolor="white">
            <v:textbox style="mso-next-textbox:#_x0000_s1029">
              <w:txbxContent>
                <w:p w:rsidR="00E47AAA" w:rsidRPr="00667CE8" w:rsidRDefault="00E47AAA" w:rsidP="00E47AAA">
                  <w:pPr>
                    <w:autoSpaceDE w:val="0"/>
                    <w:autoSpaceDN w:val="0"/>
                    <w:adjustRightInd w:val="0"/>
                    <w:outlineLvl w:val="1"/>
                    <w:rPr>
                      <w:caps/>
                      <w:sz w:val="28"/>
                      <w:szCs w:val="28"/>
                    </w:rPr>
                  </w:pPr>
                  <w:r w:rsidRPr="00667CE8">
                    <w:rPr>
                      <w:caps/>
                      <w:sz w:val="28"/>
                      <w:szCs w:val="28"/>
                    </w:rPr>
                    <w:t>Приложение</w:t>
                  </w:r>
                </w:p>
                <w:p w:rsidR="00E47AAA" w:rsidRDefault="00E47AAA" w:rsidP="00E47AA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   Основным    направлениям</w:t>
                  </w:r>
                </w:p>
                <w:p w:rsidR="00E47AAA" w:rsidRDefault="00E47AAA" w:rsidP="00E47AA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долговой  политики   Бийского района    Алтайского   края   </w:t>
                  </w:r>
                  <w:proofErr w:type="gramStart"/>
                  <w:r>
                    <w:rPr>
                      <w:sz w:val="28"/>
                      <w:szCs w:val="28"/>
                    </w:rPr>
                    <w:t>на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E47AAA" w:rsidRDefault="00E47AAA" w:rsidP="00E47AA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год и на плановый период</w:t>
                  </w:r>
                </w:p>
                <w:p w:rsidR="00E47AAA" w:rsidRDefault="00E47AAA" w:rsidP="00E47AA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 и 2025 годов</w:t>
                  </w:r>
                </w:p>
                <w:p w:rsidR="00E47AAA" w:rsidRPr="001A4BF3" w:rsidRDefault="00E47AAA" w:rsidP="00E47AA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47AAA">
        <w:rPr>
          <w:caps/>
          <w:sz w:val="28"/>
          <w:szCs w:val="28"/>
        </w:rPr>
        <w:t xml:space="preserve">                                                             </w:t>
      </w:r>
    </w:p>
    <w:p w:rsidR="00E47AAA" w:rsidRDefault="00E47AAA" w:rsidP="00E47AAA">
      <w:pPr>
        <w:autoSpaceDE w:val="0"/>
        <w:autoSpaceDN w:val="0"/>
        <w:adjustRightInd w:val="0"/>
        <w:jc w:val="center"/>
        <w:outlineLvl w:val="1"/>
        <w:rPr>
          <w:caps/>
          <w:sz w:val="28"/>
          <w:szCs w:val="28"/>
        </w:rPr>
      </w:pPr>
    </w:p>
    <w:p w:rsidR="00E47AAA" w:rsidRDefault="00E47AAA" w:rsidP="00E47AAA">
      <w:pPr>
        <w:autoSpaceDE w:val="0"/>
        <w:autoSpaceDN w:val="0"/>
        <w:adjustRightInd w:val="0"/>
        <w:jc w:val="center"/>
        <w:outlineLvl w:val="1"/>
        <w:rPr>
          <w:caps/>
          <w:sz w:val="28"/>
          <w:szCs w:val="28"/>
        </w:rPr>
      </w:pPr>
    </w:p>
    <w:p w:rsidR="00E47AAA" w:rsidRDefault="00E47AAA" w:rsidP="00E47AAA">
      <w:pPr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E47AAA" w:rsidRDefault="00E47AAA" w:rsidP="00E47AAA">
      <w:pPr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E47AAA" w:rsidRDefault="00E47AAA" w:rsidP="00E47A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7AAA" w:rsidRDefault="00E47AAA" w:rsidP="00E47AA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116"/>
      <w:bookmarkEnd w:id="1"/>
    </w:p>
    <w:p w:rsidR="00E47AAA" w:rsidRDefault="00E47AAA" w:rsidP="00E47AA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Показатели</w:t>
      </w:r>
    </w:p>
    <w:p w:rsidR="00E47AAA" w:rsidRPr="00CA441F" w:rsidRDefault="00E47AAA" w:rsidP="00E47AA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результативности реализации мероприятий долговой политики Бийского района Алтайского края на 2023 год и на плановый период 2024 и 2025 годов</w:t>
      </w:r>
    </w:p>
    <w:p w:rsidR="00E47AAA" w:rsidRDefault="00E47AAA" w:rsidP="00E47A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4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4110"/>
        <w:gridCol w:w="1560"/>
        <w:gridCol w:w="1417"/>
        <w:gridCol w:w="1559"/>
      </w:tblGrid>
      <w:tr w:rsidR="00E47AAA" w:rsidTr="00CE4923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AA" w:rsidRPr="00667CE8" w:rsidRDefault="00E47AAA" w:rsidP="00CE492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7CE8">
              <w:t xml:space="preserve">N </w:t>
            </w:r>
            <w:proofErr w:type="spellStart"/>
            <w:proofErr w:type="gramStart"/>
            <w:r w:rsidRPr="00667CE8">
              <w:t>п</w:t>
            </w:r>
            <w:proofErr w:type="spellEnd"/>
            <w:proofErr w:type="gramEnd"/>
            <w:r w:rsidRPr="00667CE8">
              <w:t>/</w:t>
            </w:r>
            <w:proofErr w:type="spellStart"/>
            <w:r w:rsidRPr="00667CE8">
              <w:t>п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AA" w:rsidRPr="00667CE8" w:rsidRDefault="00E47AAA" w:rsidP="00CE492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7CE8">
              <w:t>Целевой показатель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AA" w:rsidRPr="00667CE8" w:rsidRDefault="00E47AAA" w:rsidP="00CE492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7CE8">
              <w:t>Значение целевого показателя</w:t>
            </w:r>
          </w:p>
        </w:tc>
      </w:tr>
      <w:tr w:rsidR="00E47AAA" w:rsidTr="00CE4923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AA" w:rsidRPr="00667CE8" w:rsidRDefault="00E47AAA" w:rsidP="00CE4923">
            <w:pPr>
              <w:rPr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AA" w:rsidRPr="00667CE8" w:rsidRDefault="00E47AAA" w:rsidP="00CE4923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AA" w:rsidRPr="00667CE8" w:rsidRDefault="00E47AAA" w:rsidP="00CE492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7CE8">
              <w:t>202</w:t>
            </w:r>
            <w:r>
              <w:t>3</w:t>
            </w:r>
            <w:r w:rsidRPr="00667CE8">
              <w:t xml:space="preserve"> год (01.01.202</w:t>
            </w:r>
            <w:r>
              <w:t>4</w:t>
            </w:r>
            <w:r w:rsidRPr="00667CE8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AA" w:rsidRPr="00667CE8" w:rsidRDefault="00E47AAA" w:rsidP="00CE492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7CE8">
              <w:t>202</w:t>
            </w:r>
            <w:r>
              <w:t>4</w:t>
            </w:r>
            <w:r w:rsidRPr="00667CE8">
              <w:t xml:space="preserve"> год (01.01.202</w:t>
            </w:r>
            <w:r>
              <w:t>5</w:t>
            </w:r>
            <w:r w:rsidRPr="00667CE8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AA" w:rsidRPr="00667CE8" w:rsidRDefault="00E47AAA" w:rsidP="00CE492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7CE8">
              <w:t>202</w:t>
            </w:r>
            <w:r>
              <w:t>5</w:t>
            </w:r>
            <w:r w:rsidRPr="00667CE8">
              <w:t xml:space="preserve"> год (01.01.202</w:t>
            </w:r>
            <w:r>
              <w:t>6</w:t>
            </w:r>
            <w:r w:rsidRPr="00667CE8">
              <w:t>)</w:t>
            </w:r>
          </w:p>
        </w:tc>
      </w:tr>
      <w:tr w:rsidR="00E47AAA" w:rsidTr="00CE492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AA" w:rsidRPr="00667CE8" w:rsidRDefault="00E47AAA" w:rsidP="00CE492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7CE8"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AA" w:rsidRPr="00667CE8" w:rsidRDefault="00E47AAA" w:rsidP="00CE492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7CE8">
              <w:t>Отношение объема муниципального долга района к общему годовому объему доходов районного бюджета без учета объема безвозмездных поступлений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AA" w:rsidRPr="00667CE8" w:rsidRDefault="00E47AAA" w:rsidP="00CE492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7CE8">
              <w:t>не более 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AA" w:rsidRPr="00667CE8" w:rsidRDefault="00E47AAA" w:rsidP="00CE492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7CE8">
              <w:t>не более 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AA" w:rsidRPr="00667CE8" w:rsidRDefault="00E47AAA" w:rsidP="00CE492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7CE8">
              <w:t>не более 50%</w:t>
            </w:r>
          </w:p>
        </w:tc>
      </w:tr>
      <w:tr w:rsidR="00E47AAA" w:rsidTr="00CE492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AA" w:rsidRPr="00667CE8" w:rsidRDefault="00E47AAA" w:rsidP="00CE492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7CE8"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AA" w:rsidRPr="00667CE8" w:rsidRDefault="00E47AAA" w:rsidP="00CE492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 w:rsidRPr="00667CE8">
              <w:t>Отношение годовой суммы платежей по погашению и обслуживанию муниципального долга, возникшего по состоянию на 1 января очередного финансового года, без учета платежей, направляемых на досрочное погашение  долговых обязательств со сроками погашения после 1 января года, следующего за очередным финансовым годом, к общему  объему налоговых и неналоговых доходов местного бюджета и дотаций из бюджетов бюджетной системы Российской Федерации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AA" w:rsidRPr="00667CE8" w:rsidRDefault="00E47AAA" w:rsidP="00CE492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7CE8">
              <w:t>не более 13%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AA" w:rsidRPr="00667CE8" w:rsidRDefault="00E47AAA" w:rsidP="00CE492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7CE8">
              <w:t>не более 13%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AA" w:rsidRPr="00667CE8" w:rsidRDefault="00E47AAA" w:rsidP="00CE492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7CE8">
              <w:t>не более 13%</w:t>
            </w:r>
          </w:p>
        </w:tc>
      </w:tr>
      <w:tr w:rsidR="00E47AAA" w:rsidTr="00CE492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AA" w:rsidRPr="00667CE8" w:rsidRDefault="00E47AAA" w:rsidP="00CE492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3</w:t>
            </w:r>
            <w:r w:rsidRPr="00667CE8"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AA" w:rsidRPr="00667CE8" w:rsidRDefault="00E47AAA" w:rsidP="00CE492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7CE8">
              <w:t>Отношение объема расходов на обслуживание муниципального долга района к расходам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AA" w:rsidRPr="00667CE8" w:rsidRDefault="00E47AAA" w:rsidP="00CE492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7CE8">
              <w:t>не более 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AA" w:rsidRPr="00667CE8" w:rsidRDefault="00E47AAA" w:rsidP="00CE492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7CE8">
              <w:t>не более 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AA" w:rsidRPr="00667CE8" w:rsidRDefault="00E47AAA" w:rsidP="00CE492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7CE8">
              <w:t>не более 5%</w:t>
            </w:r>
          </w:p>
        </w:tc>
      </w:tr>
    </w:tbl>
    <w:p w:rsidR="00E47AAA" w:rsidRDefault="00E47AAA" w:rsidP="00E47AAA">
      <w:pPr>
        <w:rPr>
          <w:sz w:val="28"/>
          <w:szCs w:val="28"/>
        </w:rPr>
      </w:pPr>
    </w:p>
    <w:p w:rsidR="00E47AAA" w:rsidRDefault="00E47AAA" w:rsidP="00E47AAA">
      <w:pPr>
        <w:rPr>
          <w:sz w:val="28"/>
          <w:szCs w:val="28"/>
        </w:rPr>
      </w:pPr>
      <w:r w:rsidRPr="003F794F">
        <w:rPr>
          <w:sz w:val="28"/>
          <w:szCs w:val="28"/>
        </w:rPr>
        <w:t xml:space="preserve">Председатель комитета  </w:t>
      </w:r>
    </w:p>
    <w:p w:rsidR="00E47AAA" w:rsidRDefault="00E47AAA" w:rsidP="00E47AAA">
      <w:pPr>
        <w:rPr>
          <w:sz w:val="28"/>
          <w:szCs w:val="28"/>
        </w:rPr>
      </w:pPr>
      <w:r>
        <w:rPr>
          <w:sz w:val="28"/>
          <w:szCs w:val="28"/>
        </w:rPr>
        <w:t xml:space="preserve">по финансам, </w:t>
      </w:r>
      <w:proofErr w:type="gramStart"/>
      <w:r>
        <w:rPr>
          <w:sz w:val="28"/>
          <w:szCs w:val="28"/>
        </w:rPr>
        <w:t>налоговой</w:t>
      </w:r>
      <w:proofErr w:type="gramEnd"/>
      <w:r>
        <w:rPr>
          <w:sz w:val="28"/>
          <w:szCs w:val="28"/>
        </w:rPr>
        <w:t xml:space="preserve"> и</w:t>
      </w:r>
    </w:p>
    <w:p w:rsidR="00E47AAA" w:rsidRPr="00861C98" w:rsidRDefault="00E47AAA" w:rsidP="00E47AAA">
      <w:pPr>
        <w:rPr>
          <w:sz w:val="28"/>
          <w:szCs w:val="28"/>
        </w:rPr>
      </w:pPr>
      <w:r>
        <w:rPr>
          <w:sz w:val="28"/>
          <w:szCs w:val="28"/>
        </w:rPr>
        <w:t>кредитной политике</w:t>
      </w:r>
      <w:r w:rsidRPr="003F794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И.В. Адольф</w:t>
      </w:r>
      <w:r w:rsidRPr="003F794F">
        <w:rPr>
          <w:sz w:val="28"/>
          <w:szCs w:val="28"/>
        </w:rPr>
        <w:t xml:space="preserve">                                                      </w:t>
      </w:r>
    </w:p>
    <w:p w:rsidR="00E47AAA" w:rsidRPr="002D15BC" w:rsidRDefault="00E47AAA" w:rsidP="003C1CD7">
      <w:pPr>
        <w:jc w:val="both"/>
      </w:pPr>
    </w:p>
    <w:sectPr w:rsidR="00E47AAA" w:rsidRPr="002D15BC" w:rsidSect="00BB6092">
      <w:headerReference w:type="default" r:id="rId10"/>
      <w:foot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CD7" w:rsidRDefault="00360CD7" w:rsidP="007F0D07">
      <w:r>
        <w:separator/>
      </w:r>
    </w:p>
  </w:endnote>
  <w:endnote w:type="continuationSeparator" w:id="0">
    <w:p w:rsidR="00360CD7" w:rsidRDefault="00360CD7" w:rsidP="007F0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2" w:rsidRDefault="00BB6092">
    <w:pPr>
      <w:pStyle w:val="a6"/>
      <w:jc w:val="center"/>
    </w:pPr>
  </w:p>
  <w:p w:rsidR="00BB6092" w:rsidRDefault="00BB60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CD7" w:rsidRDefault="00360CD7" w:rsidP="007F0D07">
      <w:r>
        <w:separator/>
      </w:r>
    </w:p>
  </w:footnote>
  <w:footnote w:type="continuationSeparator" w:id="0">
    <w:p w:rsidR="00360CD7" w:rsidRDefault="00360CD7" w:rsidP="007F0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2" w:rsidRDefault="00BB6092">
    <w:pPr>
      <w:pStyle w:val="a4"/>
      <w:jc w:val="center"/>
    </w:pPr>
  </w:p>
  <w:p w:rsidR="007F0D07" w:rsidRDefault="007F0D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2" w:rsidRDefault="00BB6092">
    <w:pPr>
      <w:pStyle w:val="a4"/>
      <w:jc w:val="center"/>
    </w:pPr>
  </w:p>
  <w:p w:rsidR="00BB6092" w:rsidRDefault="00BB60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5D4D"/>
    <w:multiLevelType w:val="hybridMultilevel"/>
    <w:tmpl w:val="BB2C1DFE"/>
    <w:lvl w:ilvl="0" w:tplc="294EE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D07"/>
    <w:rsid w:val="000024B9"/>
    <w:rsid w:val="000204DD"/>
    <w:rsid w:val="00050575"/>
    <w:rsid w:val="000526B9"/>
    <w:rsid w:val="000556AC"/>
    <w:rsid w:val="00060567"/>
    <w:rsid w:val="00061F57"/>
    <w:rsid w:val="00077229"/>
    <w:rsid w:val="00083C7F"/>
    <w:rsid w:val="00083D85"/>
    <w:rsid w:val="00086106"/>
    <w:rsid w:val="0009473F"/>
    <w:rsid w:val="000C74D0"/>
    <w:rsid w:val="000D4511"/>
    <w:rsid w:val="000D75B8"/>
    <w:rsid w:val="000E0D98"/>
    <w:rsid w:val="000F0AEF"/>
    <w:rsid w:val="00134D0A"/>
    <w:rsid w:val="001412A4"/>
    <w:rsid w:val="00145581"/>
    <w:rsid w:val="0016463D"/>
    <w:rsid w:val="00184ADE"/>
    <w:rsid w:val="00193853"/>
    <w:rsid w:val="00197671"/>
    <w:rsid w:val="001A336E"/>
    <w:rsid w:val="001C2FE0"/>
    <w:rsid w:val="001E11F5"/>
    <w:rsid w:val="001F2BB2"/>
    <w:rsid w:val="00236E57"/>
    <w:rsid w:val="00246261"/>
    <w:rsid w:val="00254904"/>
    <w:rsid w:val="00257D9A"/>
    <w:rsid w:val="00265D93"/>
    <w:rsid w:val="00273C23"/>
    <w:rsid w:val="00283EE3"/>
    <w:rsid w:val="00292AE3"/>
    <w:rsid w:val="00293094"/>
    <w:rsid w:val="002A168E"/>
    <w:rsid w:val="002A7745"/>
    <w:rsid w:val="002B727E"/>
    <w:rsid w:val="002C17A3"/>
    <w:rsid w:val="002D0306"/>
    <w:rsid w:val="002D15BC"/>
    <w:rsid w:val="002F1A67"/>
    <w:rsid w:val="003137DD"/>
    <w:rsid w:val="0032471E"/>
    <w:rsid w:val="003252B4"/>
    <w:rsid w:val="00341D8E"/>
    <w:rsid w:val="00356DB8"/>
    <w:rsid w:val="00360CD7"/>
    <w:rsid w:val="00372EF0"/>
    <w:rsid w:val="00395042"/>
    <w:rsid w:val="003A0C52"/>
    <w:rsid w:val="003B0DB8"/>
    <w:rsid w:val="003C1CD7"/>
    <w:rsid w:val="003C6261"/>
    <w:rsid w:val="003D0BF6"/>
    <w:rsid w:val="003D5125"/>
    <w:rsid w:val="003E1982"/>
    <w:rsid w:val="003E2C91"/>
    <w:rsid w:val="003E44D1"/>
    <w:rsid w:val="003F1269"/>
    <w:rsid w:val="003F536D"/>
    <w:rsid w:val="00401C2C"/>
    <w:rsid w:val="00415C77"/>
    <w:rsid w:val="004219F4"/>
    <w:rsid w:val="004258B2"/>
    <w:rsid w:val="00434E20"/>
    <w:rsid w:val="004427DA"/>
    <w:rsid w:val="00445FE5"/>
    <w:rsid w:val="00452644"/>
    <w:rsid w:val="00470B84"/>
    <w:rsid w:val="00474FD6"/>
    <w:rsid w:val="00484D82"/>
    <w:rsid w:val="00492329"/>
    <w:rsid w:val="004957ED"/>
    <w:rsid w:val="00497B5D"/>
    <w:rsid w:val="004B3FC7"/>
    <w:rsid w:val="004C2653"/>
    <w:rsid w:val="004C7600"/>
    <w:rsid w:val="004D0999"/>
    <w:rsid w:val="004F7AC8"/>
    <w:rsid w:val="00510971"/>
    <w:rsid w:val="00513108"/>
    <w:rsid w:val="00517385"/>
    <w:rsid w:val="00523F43"/>
    <w:rsid w:val="00540BA0"/>
    <w:rsid w:val="00546E66"/>
    <w:rsid w:val="00564277"/>
    <w:rsid w:val="00565F25"/>
    <w:rsid w:val="00574B6C"/>
    <w:rsid w:val="005753E3"/>
    <w:rsid w:val="00580C67"/>
    <w:rsid w:val="00591EA1"/>
    <w:rsid w:val="005962DB"/>
    <w:rsid w:val="005B3764"/>
    <w:rsid w:val="005C31D5"/>
    <w:rsid w:val="005C4402"/>
    <w:rsid w:val="005C5A3B"/>
    <w:rsid w:val="005C707C"/>
    <w:rsid w:val="005D5D7F"/>
    <w:rsid w:val="005E16E0"/>
    <w:rsid w:val="005F595F"/>
    <w:rsid w:val="00606D78"/>
    <w:rsid w:val="00614492"/>
    <w:rsid w:val="006263D9"/>
    <w:rsid w:val="006319C0"/>
    <w:rsid w:val="00640704"/>
    <w:rsid w:val="00650C1C"/>
    <w:rsid w:val="00656D59"/>
    <w:rsid w:val="00662ABB"/>
    <w:rsid w:val="0066479F"/>
    <w:rsid w:val="00677BE8"/>
    <w:rsid w:val="00687F19"/>
    <w:rsid w:val="00690FD5"/>
    <w:rsid w:val="006A24F5"/>
    <w:rsid w:val="006B14E1"/>
    <w:rsid w:val="006C6ED9"/>
    <w:rsid w:val="006C7508"/>
    <w:rsid w:val="006D5D2F"/>
    <w:rsid w:val="006E6EFF"/>
    <w:rsid w:val="006F26CB"/>
    <w:rsid w:val="00704D8E"/>
    <w:rsid w:val="007118B0"/>
    <w:rsid w:val="0071753B"/>
    <w:rsid w:val="0072731F"/>
    <w:rsid w:val="00750E74"/>
    <w:rsid w:val="00795A07"/>
    <w:rsid w:val="00797131"/>
    <w:rsid w:val="007A0A59"/>
    <w:rsid w:val="007A4B8B"/>
    <w:rsid w:val="007B02BC"/>
    <w:rsid w:val="007B4329"/>
    <w:rsid w:val="007D193C"/>
    <w:rsid w:val="007D3005"/>
    <w:rsid w:val="007F0D07"/>
    <w:rsid w:val="007F31C4"/>
    <w:rsid w:val="007F505B"/>
    <w:rsid w:val="007F7A58"/>
    <w:rsid w:val="0080326E"/>
    <w:rsid w:val="008102A1"/>
    <w:rsid w:val="00817CB5"/>
    <w:rsid w:val="008336C4"/>
    <w:rsid w:val="00843447"/>
    <w:rsid w:val="008437FB"/>
    <w:rsid w:val="0084650A"/>
    <w:rsid w:val="00853430"/>
    <w:rsid w:val="008556C0"/>
    <w:rsid w:val="00872986"/>
    <w:rsid w:val="008A459F"/>
    <w:rsid w:val="008C7D0A"/>
    <w:rsid w:val="008E1747"/>
    <w:rsid w:val="008E5A9B"/>
    <w:rsid w:val="008F006A"/>
    <w:rsid w:val="008F689F"/>
    <w:rsid w:val="008F739A"/>
    <w:rsid w:val="00901E8A"/>
    <w:rsid w:val="00910FA1"/>
    <w:rsid w:val="00911ABD"/>
    <w:rsid w:val="00936D63"/>
    <w:rsid w:val="0098320A"/>
    <w:rsid w:val="009B61DE"/>
    <w:rsid w:val="009E24DD"/>
    <w:rsid w:val="009E5BFC"/>
    <w:rsid w:val="009E62C3"/>
    <w:rsid w:val="009F24FB"/>
    <w:rsid w:val="00A24270"/>
    <w:rsid w:val="00A266FA"/>
    <w:rsid w:val="00A352FA"/>
    <w:rsid w:val="00A42D6B"/>
    <w:rsid w:val="00A436A3"/>
    <w:rsid w:val="00A521AA"/>
    <w:rsid w:val="00A73C6A"/>
    <w:rsid w:val="00A74426"/>
    <w:rsid w:val="00A7612A"/>
    <w:rsid w:val="00A76AB9"/>
    <w:rsid w:val="00AA5441"/>
    <w:rsid w:val="00AA66A1"/>
    <w:rsid w:val="00AD62C1"/>
    <w:rsid w:val="00AE7CE3"/>
    <w:rsid w:val="00B13833"/>
    <w:rsid w:val="00B146A1"/>
    <w:rsid w:val="00B22E69"/>
    <w:rsid w:val="00B2786D"/>
    <w:rsid w:val="00B43190"/>
    <w:rsid w:val="00B447E4"/>
    <w:rsid w:val="00B51C8E"/>
    <w:rsid w:val="00B5707C"/>
    <w:rsid w:val="00B60BAF"/>
    <w:rsid w:val="00B61FA8"/>
    <w:rsid w:val="00B64C33"/>
    <w:rsid w:val="00B76DD1"/>
    <w:rsid w:val="00B8710C"/>
    <w:rsid w:val="00B934D4"/>
    <w:rsid w:val="00B936BC"/>
    <w:rsid w:val="00BB1E28"/>
    <w:rsid w:val="00BB6092"/>
    <w:rsid w:val="00BC2731"/>
    <w:rsid w:val="00BD7060"/>
    <w:rsid w:val="00BE62B1"/>
    <w:rsid w:val="00BE7231"/>
    <w:rsid w:val="00BF0F5D"/>
    <w:rsid w:val="00BF11F5"/>
    <w:rsid w:val="00C037C8"/>
    <w:rsid w:val="00C04297"/>
    <w:rsid w:val="00C2024A"/>
    <w:rsid w:val="00C438D5"/>
    <w:rsid w:val="00C46CFF"/>
    <w:rsid w:val="00C72AC4"/>
    <w:rsid w:val="00C75A5D"/>
    <w:rsid w:val="00C90DFB"/>
    <w:rsid w:val="00C92FA7"/>
    <w:rsid w:val="00CA77D7"/>
    <w:rsid w:val="00CB2A81"/>
    <w:rsid w:val="00CB4254"/>
    <w:rsid w:val="00CD14A2"/>
    <w:rsid w:val="00CD207E"/>
    <w:rsid w:val="00CD253F"/>
    <w:rsid w:val="00D222DF"/>
    <w:rsid w:val="00D27EA6"/>
    <w:rsid w:val="00D44A81"/>
    <w:rsid w:val="00D44FB3"/>
    <w:rsid w:val="00D47EB5"/>
    <w:rsid w:val="00D55960"/>
    <w:rsid w:val="00D56AC8"/>
    <w:rsid w:val="00D61640"/>
    <w:rsid w:val="00D85970"/>
    <w:rsid w:val="00D96D8D"/>
    <w:rsid w:val="00DA2FD3"/>
    <w:rsid w:val="00DA539A"/>
    <w:rsid w:val="00DB54B7"/>
    <w:rsid w:val="00DC250E"/>
    <w:rsid w:val="00DC6DF8"/>
    <w:rsid w:val="00DD5B1F"/>
    <w:rsid w:val="00DD6717"/>
    <w:rsid w:val="00DD7826"/>
    <w:rsid w:val="00DF5B36"/>
    <w:rsid w:val="00E03773"/>
    <w:rsid w:val="00E1297D"/>
    <w:rsid w:val="00E2538A"/>
    <w:rsid w:val="00E2654D"/>
    <w:rsid w:val="00E273B0"/>
    <w:rsid w:val="00E45FA6"/>
    <w:rsid w:val="00E47AAA"/>
    <w:rsid w:val="00E502EC"/>
    <w:rsid w:val="00E57A86"/>
    <w:rsid w:val="00E676B7"/>
    <w:rsid w:val="00E95A53"/>
    <w:rsid w:val="00E969F0"/>
    <w:rsid w:val="00EB5D95"/>
    <w:rsid w:val="00EC1954"/>
    <w:rsid w:val="00EC5731"/>
    <w:rsid w:val="00EE4B82"/>
    <w:rsid w:val="00EF4030"/>
    <w:rsid w:val="00EF7155"/>
    <w:rsid w:val="00F03795"/>
    <w:rsid w:val="00F054C1"/>
    <w:rsid w:val="00F10391"/>
    <w:rsid w:val="00F311A8"/>
    <w:rsid w:val="00F3771F"/>
    <w:rsid w:val="00F43EB1"/>
    <w:rsid w:val="00F57A4D"/>
    <w:rsid w:val="00F66D15"/>
    <w:rsid w:val="00F86284"/>
    <w:rsid w:val="00F93FD1"/>
    <w:rsid w:val="00FB15E9"/>
    <w:rsid w:val="00FB5B2B"/>
    <w:rsid w:val="00FE2642"/>
    <w:rsid w:val="00FE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4344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02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024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622AA3CDB463BD885B6D57A9A5B1DFA3ABAE79CEA33CF775A5EF11DF586459DC16EBB72F7728A21C14030F30p8sD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E:\&#1041;&#1080;&#1081;&#1089;&#1082;&#1080;&#1081;%20&#1088;&#1072;&#1081;&#1086;&#1085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AAFE2-D907-4DB5-A2A0-CCA7914E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Дежурова ЛВ</cp:lastModifiedBy>
  <cp:revision>14</cp:revision>
  <cp:lastPrinted>2022-10-27T01:48:00Z</cp:lastPrinted>
  <dcterms:created xsi:type="dcterms:W3CDTF">2022-10-25T09:05:00Z</dcterms:created>
  <dcterms:modified xsi:type="dcterms:W3CDTF">2022-11-02T06:50:00Z</dcterms:modified>
</cp:coreProperties>
</file>