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00" w:rsidRDefault="005C4000">
      <w:pPr>
        <w:suppressAutoHyphens/>
        <w:ind w:right="-596"/>
        <w:jc w:val="right"/>
      </w:pPr>
      <w:bookmarkStart w:id="0" w:name="_GoBack"/>
      <w:bookmarkEnd w:id="0"/>
      <w:r>
        <w:rPr>
          <w:sz w:val="22"/>
          <w:szCs w:val="22"/>
        </w:rPr>
        <w:t>Таблица 1</w:t>
      </w:r>
    </w:p>
    <w:p w:rsidR="005C4000" w:rsidRDefault="005C4000">
      <w:pPr>
        <w:suppressAutoHyphens/>
        <w:jc w:val="center"/>
      </w:pPr>
      <w:r>
        <w:rPr>
          <w:b/>
          <w:sz w:val="26"/>
          <w:szCs w:val="26"/>
        </w:rPr>
        <w:t>ОТЧЁТ</w:t>
      </w:r>
    </w:p>
    <w:p w:rsidR="005C4000" w:rsidRDefault="005C4000">
      <w:pPr>
        <w:suppressAutoHyphens/>
        <w:ind w:right="-596"/>
        <w:jc w:val="center"/>
      </w:pPr>
      <w:r>
        <w:rPr>
          <w:b/>
          <w:sz w:val="26"/>
          <w:szCs w:val="26"/>
        </w:rPr>
        <w:t>о результатах работы административн</w:t>
      </w:r>
      <w:r w:rsidR="0020191C">
        <w:rPr>
          <w:b/>
          <w:sz w:val="26"/>
          <w:szCs w:val="26"/>
        </w:rPr>
        <w:t xml:space="preserve">ой </w:t>
      </w:r>
      <w:r>
        <w:rPr>
          <w:b/>
          <w:sz w:val="26"/>
          <w:szCs w:val="26"/>
        </w:rPr>
        <w:t xml:space="preserve">комиссий при </w:t>
      </w:r>
      <w:r w:rsidR="0020191C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дминистрации</w:t>
      </w:r>
      <w:r w:rsidR="0020191C">
        <w:rPr>
          <w:b/>
          <w:sz w:val="26"/>
          <w:szCs w:val="26"/>
        </w:rPr>
        <w:t xml:space="preserve"> </w:t>
      </w:r>
      <w:proofErr w:type="spellStart"/>
      <w:r w:rsidR="0020191C">
        <w:rPr>
          <w:b/>
          <w:sz w:val="26"/>
          <w:szCs w:val="26"/>
        </w:rPr>
        <w:t>Бийского</w:t>
      </w:r>
      <w:proofErr w:type="spellEnd"/>
      <w:r>
        <w:rPr>
          <w:b/>
          <w:sz w:val="26"/>
          <w:szCs w:val="26"/>
        </w:rPr>
        <w:t xml:space="preserve"> района  за </w:t>
      </w:r>
      <w:r w:rsidR="0062303A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 xml:space="preserve"> месяцев 2023 года (</w:t>
      </w:r>
      <w:r>
        <w:rPr>
          <w:b/>
          <w:i/>
          <w:sz w:val="26"/>
          <w:szCs w:val="26"/>
        </w:rPr>
        <w:t>по статьям закона Алтайского края № 46-ЗС</w:t>
      </w:r>
      <w:r>
        <w:t>)</w:t>
      </w:r>
    </w:p>
    <w:tbl>
      <w:tblPr>
        <w:tblW w:w="15046" w:type="dxa"/>
        <w:tblInd w:w="240" w:type="dxa"/>
        <w:tblLayout w:type="fixed"/>
        <w:tblLook w:val="0000" w:firstRow="0" w:lastRow="0" w:firstColumn="0" w:lastColumn="0" w:noHBand="0" w:noVBand="0"/>
      </w:tblPr>
      <w:tblGrid>
        <w:gridCol w:w="566"/>
        <w:gridCol w:w="1276"/>
        <w:gridCol w:w="992"/>
        <w:gridCol w:w="852"/>
        <w:gridCol w:w="849"/>
        <w:gridCol w:w="710"/>
        <w:gridCol w:w="849"/>
        <w:gridCol w:w="994"/>
        <w:gridCol w:w="992"/>
        <w:gridCol w:w="719"/>
        <w:gridCol w:w="1265"/>
        <w:gridCol w:w="1286"/>
        <w:gridCol w:w="567"/>
        <w:gridCol w:w="1276"/>
        <w:gridCol w:w="1276"/>
        <w:gridCol w:w="577"/>
      </w:tblGrid>
      <w:tr w:rsidR="005C4000" w:rsidTr="00BE3369">
        <w:trPr>
          <w:trHeight w:val="4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2"/>
                <w:szCs w:val="22"/>
              </w:rPr>
              <w:t>№</w:t>
            </w:r>
          </w:p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2"/>
                <w:szCs w:val="22"/>
              </w:rPr>
              <w:t>Статья закона Алтайского края от 10.07.2002 № 46-ЗС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4"/>
                <w:szCs w:val="24"/>
              </w:rPr>
              <w:t>Поступило протоколов об административных правонарушениях на рассмотрение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>Возвращено протоколов на доработку для устранения недостатков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>Рассмотрено дел об административных правонарушениях</w:t>
            </w:r>
          </w:p>
        </w:tc>
        <w:tc>
          <w:tcPr>
            <w:tcW w:w="4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4"/>
                <w:szCs w:val="24"/>
              </w:rPr>
              <w:t>Вынесено решений</w:t>
            </w:r>
          </w:p>
        </w:tc>
        <w:tc>
          <w:tcPr>
            <w:tcW w:w="6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4"/>
                <w:szCs w:val="24"/>
              </w:rPr>
              <w:t>Сумма штрафа (в рублях с указанием копеек после запятой)</w:t>
            </w:r>
          </w:p>
        </w:tc>
      </w:tr>
      <w:tr w:rsidR="005C4000" w:rsidTr="00BE3369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>о направлении по подведомственности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2"/>
                <w:szCs w:val="22"/>
              </w:rPr>
              <w:t>о прекращении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2"/>
                <w:szCs w:val="22"/>
              </w:rPr>
              <w:t>о назначении наказания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4"/>
                <w:szCs w:val="24"/>
              </w:rPr>
              <w:t>наложено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4"/>
                <w:szCs w:val="24"/>
              </w:rPr>
              <w:t>взыскано</w:t>
            </w:r>
          </w:p>
        </w:tc>
      </w:tr>
      <w:tr w:rsidR="005C4000" w:rsidTr="00BE3369">
        <w:trPr>
          <w:cantSplit/>
          <w:trHeight w:val="339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snapToGrid w:val="0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snapToGrid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snapToGrid w:val="0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snapToGrid w:val="0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>в том числе  по малозначительности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 xml:space="preserve">в виде предупреждения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>наложен штраф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>всего, в т.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>в краевой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>в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>всего, в т.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>в краевой бюджет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>в местный бюджет</w:t>
            </w:r>
          </w:p>
        </w:tc>
      </w:tr>
      <w:tr w:rsidR="005C4000" w:rsidRPr="0062303A" w:rsidTr="00BE3369">
        <w:trPr>
          <w:cantSplit/>
          <w:trHeight w:val="1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E1BD7">
              <w:rPr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E1BD7">
              <w:rPr>
                <w:sz w:val="26"/>
                <w:szCs w:val="26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E1BD7">
              <w:rPr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E1BD7">
              <w:rPr>
                <w:sz w:val="26"/>
                <w:szCs w:val="26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BE3369" w:rsidP="00E253FD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67FEC">
              <w:rPr>
                <w:sz w:val="26"/>
                <w:szCs w:val="26"/>
              </w:rPr>
              <w:t>1</w:t>
            </w:r>
            <w:r w:rsidR="00E253FD" w:rsidRPr="00F67FEC">
              <w:rPr>
                <w:sz w:val="26"/>
                <w:szCs w:val="26"/>
              </w:rPr>
              <w:t>9</w:t>
            </w:r>
            <w:r w:rsidRPr="00F67FEC">
              <w:rPr>
                <w:sz w:val="26"/>
                <w:szCs w:val="26"/>
              </w:rPr>
              <w:t>98,33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BE3369" w:rsidP="00E253FD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67FEC">
              <w:rPr>
                <w:sz w:val="26"/>
                <w:szCs w:val="26"/>
              </w:rPr>
              <w:t>1</w:t>
            </w:r>
            <w:r w:rsidR="00E253FD" w:rsidRPr="00F67FEC">
              <w:rPr>
                <w:sz w:val="26"/>
                <w:szCs w:val="26"/>
              </w:rPr>
              <w:t>9</w:t>
            </w:r>
            <w:r w:rsidRPr="00F67FEC">
              <w:rPr>
                <w:sz w:val="26"/>
                <w:szCs w:val="26"/>
              </w:rPr>
              <w:t>98,33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C4000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36-1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C4000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40-2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C4000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40-3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C4000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C4000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49-4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C4000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156D7B" w:rsidRDefault="00156D7B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56D7B">
              <w:rPr>
                <w:sz w:val="26"/>
                <w:szCs w:val="26"/>
              </w:rPr>
              <w:t>63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156D7B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156D7B" w:rsidRDefault="00156D7B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56D7B">
              <w:rPr>
                <w:sz w:val="26"/>
                <w:szCs w:val="26"/>
              </w:rPr>
              <w:t>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156D7B" w:rsidRDefault="00904731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156D7B" w:rsidRDefault="00BE3369" w:rsidP="00156D7B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56D7B">
              <w:rPr>
                <w:sz w:val="26"/>
                <w:szCs w:val="26"/>
              </w:rPr>
              <w:t>2</w:t>
            </w:r>
            <w:r w:rsidR="00156D7B" w:rsidRPr="00156D7B">
              <w:rPr>
                <w:sz w:val="26"/>
                <w:szCs w:val="2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156D7B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156D7B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156D7B" w:rsidRDefault="00156D7B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56D7B">
              <w:rPr>
                <w:sz w:val="26"/>
                <w:szCs w:val="26"/>
              </w:rPr>
              <w:t>35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156D7B" w:rsidRDefault="00156D7B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56D7B">
              <w:rPr>
                <w:sz w:val="26"/>
                <w:szCs w:val="26"/>
              </w:rPr>
              <w:t>22500,00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156D7B" w:rsidRDefault="00156D7B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56D7B">
              <w:rPr>
                <w:sz w:val="26"/>
                <w:szCs w:val="26"/>
              </w:rPr>
              <w:t>22500,00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E253FD" w:rsidP="00E253FD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67FEC">
              <w:rPr>
                <w:sz w:val="26"/>
                <w:szCs w:val="26"/>
              </w:rPr>
              <w:t>14545,49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E253FD" w:rsidP="00E253FD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67FEC">
              <w:rPr>
                <w:sz w:val="26"/>
                <w:szCs w:val="26"/>
              </w:rPr>
              <w:t>14545,49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C4000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61-1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C4000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61-3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C4000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C4000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C4000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68-2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22EC1">
              <w:rPr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22EC1">
              <w:rPr>
                <w:sz w:val="26"/>
                <w:szCs w:val="26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22EC1">
              <w:rPr>
                <w:sz w:val="26"/>
                <w:szCs w:val="26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C4000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E1BD7">
              <w:rPr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E1BD7">
              <w:rPr>
                <w:sz w:val="26"/>
                <w:szCs w:val="26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E1BD7">
              <w:rPr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E1BD7">
              <w:rPr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E1BD7">
              <w:rPr>
                <w:sz w:val="26"/>
                <w:szCs w:val="26"/>
              </w:rPr>
              <w:t>1500,00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DE1BD7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E1BD7">
              <w:rPr>
                <w:sz w:val="26"/>
                <w:szCs w:val="26"/>
              </w:rPr>
              <w:t>1500,00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67FEC">
              <w:rPr>
                <w:sz w:val="26"/>
                <w:szCs w:val="26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67FEC">
              <w:rPr>
                <w:sz w:val="26"/>
                <w:szCs w:val="26"/>
              </w:rPr>
              <w:t>4500,00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2303A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Default="0062303A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Default="0062303A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Pr="0062303A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Pr="0062303A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Pr="0062303A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Pr="0062303A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Pr="0062303A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Pr="0062303A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Pr="0062303A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Pr="0062303A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Pr="0062303A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Pr="0062303A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Pr="0062303A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Pr="00F67FEC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3A" w:rsidRPr="00F67FEC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3A" w:rsidRPr="0062303A" w:rsidRDefault="0062303A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C4000" w:rsidRPr="0062303A" w:rsidTr="00BE3369">
        <w:trPr>
          <w:cantSplit/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Default="005C4000">
            <w:pPr>
              <w:tabs>
                <w:tab w:val="left" w:pos="4908"/>
              </w:tabs>
              <w:suppressAutoHyphens/>
              <w:jc w:val="center"/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422EC1">
            <w:pPr>
              <w:tabs>
                <w:tab w:val="left" w:pos="4908"/>
              </w:tabs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422EC1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422EC1">
            <w:pPr>
              <w:tabs>
                <w:tab w:val="left" w:pos="4908"/>
              </w:tabs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422EC1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904731">
            <w:pPr>
              <w:tabs>
                <w:tab w:val="left" w:pos="4908"/>
              </w:tabs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422EC1">
            <w:pPr>
              <w:tabs>
                <w:tab w:val="left" w:pos="4908"/>
              </w:tabs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422EC1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BE3369">
            <w:pPr>
              <w:tabs>
                <w:tab w:val="left" w:pos="4908"/>
              </w:tabs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422EC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422EC1">
            <w:pPr>
              <w:tabs>
                <w:tab w:val="left" w:pos="4908"/>
              </w:tabs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422EC1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A18" w:rsidRPr="00422EC1" w:rsidRDefault="00816A18" w:rsidP="00816A18">
            <w:pPr>
              <w:tabs>
                <w:tab w:val="left" w:pos="4908"/>
              </w:tabs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422EC1">
              <w:rPr>
                <w:b/>
                <w:sz w:val="26"/>
                <w:szCs w:val="26"/>
              </w:rPr>
              <w:t>24000,00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422EC1" w:rsidRDefault="00816A18">
            <w:pPr>
              <w:tabs>
                <w:tab w:val="left" w:pos="4908"/>
              </w:tabs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422EC1">
              <w:rPr>
                <w:b/>
                <w:sz w:val="26"/>
                <w:szCs w:val="26"/>
              </w:rPr>
              <w:t>24000,00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E253FD" w:rsidP="006625DD">
            <w:pPr>
              <w:tabs>
                <w:tab w:val="left" w:pos="4908"/>
              </w:tabs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F67FEC">
              <w:rPr>
                <w:b/>
                <w:sz w:val="26"/>
                <w:szCs w:val="26"/>
              </w:rPr>
              <w:t>21043,8</w:t>
            </w:r>
            <w:r w:rsidR="006625D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000" w:rsidRPr="00F67FEC" w:rsidRDefault="00E253FD">
            <w:pPr>
              <w:tabs>
                <w:tab w:val="left" w:pos="4908"/>
              </w:tabs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F67FEC">
              <w:rPr>
                <w:b/>
                <w:sz w:val="26"/>
                <w:szCs w:val="26"/>
              </w:rPr>
              <w:t>21043,82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00" w:rsidRPr="0062303A" w:rsidRDefault="005C4000">
            <w:pPr>
              <w:tabs>
                <w:tab w:val="left" w:pos="4908"/>
              </w:tabs>
              <w:suppressAutoHyphen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5C4000" w:rsidRDefault="005C4000" w:rsidP="00BE3369">
      <w:pPr>
        <w:suppressAutoHyphens/>
        <w:spacing w:before="40" w:after="96"/>
        <w:jc w:val="both"/>
        <w:rPr>
          <w:sz w:val="24"/>
          <w:szCs w:val="24"/>
          <w:lang w:val="en-US"/>
        </w:rPr>
      </w:pPr>
    </w:p>
    <w:sectPr w:rsidR="005C4000" w:rsidSect="0062303A">
      <w:pgSz w:w="16838" w:h="11906" w:orient="landscape"/>
      <w:pgMar w:top="567" w:right="1134" w:bottom="567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1C"/>
    <w:rsid w:val="00156D7B"/>
    <w:rsid w:val="0020191C"/>
    <w:rsid w:val="00280041"/>
    <w:rsid w:val="0029536D"/>
    <w:rsid w:val="00312553"/>
    <w:rsid w:val="003A22B9"/>
    <w:rsid w:val="003E37BC"/>
    <w:rsid w:val="00422EC1"/>
    <w:rsid w:val="005A6575"/>
    <w:rsid w:val="005C4000"/>
    <w:rsid w:val="0062303A"/>
    <w:rsid w:val="006625DD"/>
    <w:rsid w:val="00816A18"/>
    <w:rsid w:val="00904731"/>
    <w:rsid w:val="00A72604"/>
    <w:rsid w:val="00AC5CCA"/>
    <w:rsid w:val="00BE3369"/>
    <w:rsid w:val="00C02BD4"/>
    <w:rsid w:val="00DE1BD7"/>
    <w:rsid w:val="00E253FD"/>
    <w:rsid w:val="00E83320"/>
    <w:rsid w:val="00F6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40" w:lineRule="exact"/>
      <w:jc w:val="center"/>
      <w:outlineLvl w:val="0"/>
    </w:pPr>
    <w:rPr>
      <w:b/>
      <w:spacing w:val="28"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18"/>
      <w:szCs w:val="1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a5">
    <w:name w:val="Текст сноски Знак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jc w:val="both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customStyle="1" w:styleId="LO-Normal">
    <w:name w:val="LO-Normal"/>
    <w:pPr>
      <w:suppressAutoHyphens/>
    </w:pPr>
    <w:rPr>
      <w:sz w:val="24"/>
      <w:lang w:eastAsia="zh-CN"/>
    </w:rPr>
  </w:style>
  <w:style w:type="paragraph" w:customStyle="1" w:styleId="heading1">
    <w:name w:val="heading 1"/>
    <w:basedOn w:val="LO-Normal"/>
    <w:next w:val="LO-Normal"/>
    <w:pPr>
      <w:keepNext/>
      <w:jc w:val="center"/>
    </w:pPr>
    <w:rPr>
      <w:b/>
      <w:sz w:val="28"/>
    </w:rPr>
  </w:style>
  <w:style w:type="paragraph" w:styleId="ae">
    <w:name w:val="Body Text Indent"/>
    <w:basedOn w:val="a"/>
    <w:pPr>
      <w:suppressAutoHyphens/>
      <w:ind w:firstLine="720"/>
      <w:jc w:val="both"/>
    </w:pPr>
    <w:rPr>
      <w:lang w:val="x-none"/>
    </w:rPr>
  </w:style>
  <w:style w:type="paragraph" w:styleId="af">
    <w:name w:val="footnote text"/>
    <w:basedOn w:val="a"/>
    <w:rPr>
      <w:sz w:val="20"/>
    </w:rPr>
  </w:style>
  <w:style w:type="paragraph" w:styleId="af0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40" w:lineRule="exact"/>
      <w:jc w:val="center"/>
      <w:outlineLvl w:val="0"/>
    </w:pPr>
    <w:rPr>
      <w:b/>
      <w:spacing w:val="28"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18"/>
      <w:szCs w:val="1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a5">
    <w:name w:val="Текст сноски Знак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jc w:val="both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customStyle="1" w:styleId="LO-Normal">
    <w:name w:val="LO-Normal"/>
    <w:pPr>
      <w:suppressAutoHyphens/>
    </w:pPr>
    <w:rPr>
      <w:sz w:val="24"/>
      <w:lang w:eastAsia="zh-CN"/>
    </w:rPr>
  </w:style>
  <w:style w:type="paragraph" w:customStyle="1" w:styleId="heading1">
    <w:name w:val="heading 1"/>
    <w:basedOn w:val="LO-Normal"/>
    <w:next w:val="LO-Normal"/>
    <w:pPr>
      <w:keepNext/>
      <w:jc w:val="center"/>
    </w:pPr>
    <w:rPr>
      <w:b/>
      <w:sz w:val="28"/>
    </w:rPr>
  </w:style>
  <w:style w:type="paragraph" w:styleId="ae">
    <w:name w:val="Body Text Indent"/>
    <w:basedOn w:val="a"/>
    <w:pPr>
      <w:suppressAutoHyphens/>
      <w:ind w:firstLine="720"/>
      <w:jc w:val="both"/>
    </w:pPr>
    <w:rPr>
      <w:lang w:val="x-none"/>
    </w:rPr>
  </w:style>
  <w:style w:type="paragraph" w:styleId="af">
    <w:name w:val="footnote text"/>
    <w:basedOn w:val="a"/>
    <w:rPr>
      <w:sz w:val="20"/>
    </w:rPr>
  </w:style>
  <w:style w:type="paragraph" w:styleId="af0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Ya Blondinko Edition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326</dc:creator>
  <cp:lastModifiedBy>Admin</cp:lastModifiedBy>
  <cp:revision>2</cp:revision>
  <cp:lastPrinted>2024-01-11T03:30:00Z</cp:lastPrinted>
  <dcterms:created xsi:type="dcterms:W3CDTF">2024-02-22T02:14:00Z</dcterms:created>
  <dcterms:modified xsi:type="dcterms:W3CDTF">2024-02-22T02:14:00Z</dcterms:modified>
</cp:coreProperties>
</file>